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DE36" w14:textId="77777777" w:rsidR="002203CE" w:rsidRDefault="002203CE" w:rsidP="00CD1F99">
      <w:pPr>
        <w:rPr>
          <w:rFonts w:asciiTheme="majorHAnsi" w:hAnsiTheme="majorHAnsi"/>
          <w:b/>
          <w:noProof/>
          <w:sz w:val="24"/>
          <w:lang w:eastAsia="fr-FR"/>
        </w:rPr>
      </w:pPr>
    </w:p>
    <w:p w14:paraId="5B83DF65" w14:textId="463E3FF1" w:rsidR="00AA13F9" w:rsidRDefault="00C06D98" w:rsidP="00CD1F99">
      <w:pPr>
        <w:rPr>
          <w:rFonts w:asciiTheme="majorHAnsi" w:hAnsiTheme="majorHAnsi"/>
          <w:b/>
          <w:noProof/>
          <w:sz w:val="24"/>
          <w:lang w:eastAsia="fr-FR"/>
        </w:rPr>
      </w:pPr>
      <w:r w:rsidRPr="00C06D98">
        <w:rPr>
          <w:rFonts w:asciiTheme="majorHAnsi" w:hAnsiTheme="majorHAnsi"/>
          <w:b/>
          <w:noProof/>
          <w:sz w:val="24"/>
          <w:lang w:eastAsia="fr-FR"/>
        </w:rPr>
        <w:drawing>
          <wp:anchor distT="0" distB="0" distL="114300" distR="114300" simplePos="0" relativeHeight="251662336" behindDoc="0" locked="0" layoutInCell="1" allowOverlap="1" wp14:anchorId="005BDEEA" wp14:editId="1C8FF909">
            <wp:simplePos x="0" y="0"/>
            <wp:positionH relativeFrom="column">
              <wp:posOffset>-152400</wp:posOffset>
            </wp:positionH>
            <wp:positionV relativeFrom="paragraph">
              <wp:posOffset>-407670</wp:posOffset>
            </wp:positionV>
            <wp:extent cx="3620770" cy="710565"/>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0770" cy="710565"/>
                    </a:xfrm>
                    <a:prstGeom prst="rect">
                      <a:avLst/>
                    </a:prstGeom>
                    <a:noFill/>
                    <a:ln>
                      <a:noFill/>
                    </a:ln>
                  </pic:spPr>
                </pic:pic>
              </a:graphicData>
            </a:graphic>
          </wp:anchor>
        </w:drawing>
      </w:r>
    </w:p>
    <w:p w14:paraId="4A3229E1" w14:textId="797F64C0" w:rsidR="00854A88" w:rsidRDefault="00854A88" w:rsidP="00752595">
      <w:pPr>
        <w:jc w:val="center"/>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pPr>
      <w:r>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 xml:space="preserve">TITRE PROFESSIONNEL </w:t>
      </w:r>
      <w:r w:rsidR="00F12DC8">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SERVEUR</w:t>
      </w:r>
      <w:r w:rsidR="009F643A">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 xml:space="preserve"> EN RESTAURATION </w:t>
      </w:r>
      <w:r w:rsidR="005F06A6">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202</w:t>
      </w:r>
      <w:r w:rsidR="007C281C">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6</w:t>
      </w:r>
    </w:p>
    <w:p w14:paraId="3B332EDA" w14:textId="710D5D3C" w:rsidR="007C281C" w:rsidRDefault="007C281C" w:rsidP="00752595">
      <w:pPr>
        <w:jc w:val="center"/>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pPr>
      <w:r>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Reconversion professionnelle</w:t>
      </w:r>
    </w:p>
    <w:p w14:paraId="34DAD652" w14:textId="740C6DCE" w:rsidR="00651D8F" w:rsidRDefault="002C71FA" w:rsidP="00A20559">
      <w:pPr>
        <w:pStyle w:val="Sansinterligne"/>
        <w:jc w:val="center"/>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pPr>
      <w:r w:rsidRPr="00A20559">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 xml:space="preserve">Titre professionnel de niveau </w:t>
      </w:r>
      <w:r w:rsidR="00854A88" w:rsidRPr="00A20559">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3 (ancien niveau V)</w:t>
      </w:r>
      <w:r w:rsidR="003D2333" w:rsidRPr="00A20559">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 xml:space="preserve"> </w:t>
      </w:r>
      <w:r w:rsidR="00A20559" w:rsidRPr="00A20559">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 xml:space="preserve">- </w:t>
      </w:r>
      <w:r w:rsidR="003D2333" w:rsidRPr="00A20559">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enregistré au RNCP</w:t>
      </w:r>
      <w:r w:rsidR="0080235A" w:rsidRPr="00A20559">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 xml:space="preserve"> sous le n° </w:t>
      </w:r>
      <w:r w:rsidR="00752595" w:rsidRPr="00A20559">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34422</w:t>
      </w:r>
    </w:p>
    <w:p w14:paraId="17C9469C" w14:textId="0C228155" w:rsidR="00A20559" w:rsidRDefault="00A20559" w:rsidP="00A20559">
      <w:pPr>
        <w:pStyle w:val="Sansinterligne"/>
        <w:jc w:val="center"/>
        <w:rPr>
          <w:rFonts w:ascii="Arial" w:hAnsi="Arial" w:cs="Arial"/>
          <w:color w:val="6C6A7A"/>
          <w:sz w:val="21"/>
          <w:szCs w:val="21"/>
          <w:shd w:val="clear" w:color="auto" w:fill="FFFFFF"/>
        </w:rPr>
      </w:pPr>
      <w:r>
        <w:rPr>
          <w:rFonts w:ascii="Arial" w:hAnsi="Arial" w:cs="Arial"/>
          <w:color w:val="6C6A7A"/>
          <w:sz w:val="21"/>
          <w:szCs w:val="21"/>
          <w:shd w:val="clear" w:color="auto" w:fill="FFFFFF"/>
        </w:rPr>
        <w:t>MINISTERE DU TRAVAIL DU PLEIN EMPLOI ET DE L' INSERTION</w:t>
      </w:r>
    </w:p>
    <w:p w14:paraId="60260093" w14:textId="7FBD1869" w:rsidR="00A20559" w:rsidRDefault="00A20559" w:rsidP="00A20559">
      <w:pPr>
        <w:pStyle w:val="Sansinterligne"/>
        <w:spacing w:line="360" w:lineRule="auto"/>
        <w:jc w:val="center"/>
        <w:rPr>
          <w:b/>
          <w:color w:val="0070C0"/>
          <w:u w:val="single"/>
        </w:rPr>
      </w:pPr>
      <w:r w:rsidRPr="00321EC1">
        <w:rPr>
          <w:b/>
          <w:color w:val="0070C0"/>
          <w:u w:val="single"/>
        </w:rPr>
        <w:t>Date de début des parcours certifiants</w:t>
      </w:r>
      <w:r w:rsidRPr="00321EC1">
        <w:rPr>
          <w:b/>
          <w:color w:val="0070C0"/>
          <w:u w:val="single"/>
        </w:rPr>
        <w:tab/>
      </w:r>
      <w:r w:rsidR="002813BA">
        <w:rPr>
          <w:b/>
          <w:color w:val="0070C0"/>
          <w:u w:val="single"/>
        </w:rPr>
        <w:t>07</w:t>
      </w:r>
      <w:r w:rsidRPr="00321EC1">
        <w:rPr>
          <w:b/>
          <w:color w:val="0070C0"/>
          <w:u w:val="single"/>
        </w:rPr>
        <w:t>-0</w:t>
      </w:r>
      <w:r w:rsidR="002813BA">
        <w:rPr>
          <w:b/>
          <w:color w:val="0070C0"/>
          <w:u w:val="single"/>
        </w:rPr>
        <w:t>1</w:t>
      </w:r>
      <w:r w:rsidRPr="00321EC1">
        <w:rPr>
          <w:b/>
          <w:color w:val="0070C0"/>
          <w:u w:val="single"/>
        </w:rPr>
        <w:t>-202</w:t>
      </w:r>
      <w:r w:rsidR="002813BA">
        <w:rPr>
          <w:b/>
          <w:color w:val="0070C0"/>
          <w:u w:val="single"/>
        </w:rPr>
        <w:t>0</w:t>
      </w:r>
      <w:r>
        <w:rPr>
          <w:b/>
          <w:color w:val="0070C0"/>
          <w:u w:val="single"/>
        </w:rPr>
        <w:t xml:space="preserve"> / </w:t>
      </w:r>
      <w:r w:rsidRPr="00321EC1">
        <w:rPr>
          <w:b/>
          <w:color w:val="0070C0"/>
          <w:u w:val="single"/>
        </w:rPr>
        <w:t>Date d'échéance de l'enregistremen</w:t>
      </w:r>
      <w:r>
        <w:rPr>
          <w:b/>
          <w:color w:val="0070C0"/>
          <w:u w:val="single"/>
        </w:rPr>
        <w:t xml:space="preserve">t </w:t>
      </w:r>
      <w:r w:rsidR="002813BA">
        <w:rPr>
          <w:b/>
          <w:color w:val="0070C0"/>
          <w:u w:val="single"/>
        </w:rPr>
        <w:t>07</w:t>
      </w:r>
      <w:r w:rsidRPr="00321EC1">
        <w:rPr>
          <w:b/>
          <w:color w:val="0070C0"/>
          <w:u w:val="single"/>
        </w:rPr>
        <w:t>-0</w:t>
      </w:r>
      <w:r w:rsidR="002813BA">
        <w:rPr>
          <w:b/>
          <w:color w:val="0070C0"/>
          <w:u w:val="single"/>
        </w:rPr>
        <w:t>1</w:t>
      </w:r>
      <w:r w:rsidRPr="00321EC1">
        <w:rPr>
          <w:b/>
          <w:color w:val="0070C0"/>
          <w:u w:val="single"/>
        </w:rPr>
        <w:t>-202</w:t>
      </w:r>
      <w:r w:rsidR="002813BA">
        <w:rPr>
          <w:b/>
          <w:color w:val="0070C0"/>
          <w:u w:val="single"/>
        </w:rPr>
        <w:t>4</w:t>
      </w:r>
    </w:p>
    <w:p w14:paraId="770717F9" w14:textId="0011E20C" w:rsidR="006268C7" w:rsidRDefault="006268C7" w:rsidP="00A20559">
      <w:pPr>
        <w:pStyle w:val="Sansinterligne"/>
        <w:spacing w:line="360" w:lineRule="auto"/>
        <w:jc w:val="center"/>
        <w:rPr>
          <w:b/>
          <w:color w:val="0070C0"/>
          <w:u w:val="single"/>
        </w:rPr>
      </w:pPr>
      <w:r>
        <w:rPr>
          <w:b/>
          <w:color w:val="0070C0"/>
          <w:u w:val="single"/>
        </w:rPr>
        <w:t>Centre de formation habilité au 07/01/2020</w:t>
      </w:r>
    </w:p>
    <w:p w14:paraId="6A285142" w14:textId="2599CE1B" w:rsidR="004122F8" w:rsidRDefault="00A20559" w:rsidP="00A20559">
      <w:pPr>
        <w:pStyle w:val="Sansinterligne"/>
        <w:spacing w:line="360" w:lineRule="auto"/>
        <w:jc w:val="center"/>
        <w:rPr>
          <w:b/>
          <w:color w:val="0070C0"/>
          <w:u w:val="single"/>
        </w:rPr>
      </w:pPr>
      <w:r w:rsidRPr="00A20559">
        <w:rPr>
          <w:b/>
          <w:color w:val="0070C0"/>
          <w:u w:val="single"/>
        </w:rPr>
        <w:t>https://www.francecompetences.fr/recherche/rncp/34422/</w:t>
      </w:r>
    </w:p>
    <w:p w14:paraId="3546AF80" w14:textId="30BEDA26" w:rsidR="004122F8" w:rsidRDefault="004122F8" w:rsidP="004122F8">
      <w:pPr>
        <w:pStyle w:val="Sansinterligne"/>
        <w:rPr>
          <w:b/>
          <w:color w:val="0070C0"/>
          <w:u w:val="single"/>
        </w:rPr>
      </w:pPr>
      <w:r>
        <w:rPr>
          <w:b/>
          <w:color w:val="0070C0"/>
          <w:u w:val="single"/>
        </w:rPr>
        <w:t xml:space="preserve">                                                            </w:t>
      </w:r>
    </w:p>
    <w:p w14:paraId="7048B959" w14:textId="26744672" w:rsidR="004122F8" w:rsidRDefault="00C67D45" w:rsidP="00854A88">
      <w:pPr>
        <w:pStyle w:val="Sansinterligne"/>
        <w:rPr>
          <w:b/>
          <w:color w:val="0070C0"/>
          <w:u w:val="single"/>
        </w:rPr>
      </w:pPr>
      <w:r>
        <w:rPr>
          <w:noProof/>
        </w:rPr>
        <mc:AlternateContent>
          <mc:Choice Requires="wps">
            <w:drawing>
              <wp:anchor distT="0" distB="0" distL="114300" distR="114300" simplePos="0" relativeHeight="251665408" behindDoc="1" locked="0" layoutInCell="1" allowOverlap="1" wp14:anchorId="33D67C36" wp14:editId="0B567E66">
                <wp:simplePos x="0" y="0"/>
                <wp:positionH relativeFrom="column">
                  <wp:posOffset>3333750</wp:posOffset>
                </wp:positionH>
                <wp:positionV relativeFrom="paragraph">
                  <wp:posOffset>15875</wp:posOffset>
                </wp:positionV>
                <wp:extent cx="3409950" cy="4885055"/>
                <wp:effectExtent l="0" t="0" r="0" b="0"/>
                <wp:wrapNone/>
                <wp:docPr id="1840706452" name="Zone de texte 1"/>
                <wp:cNvGraphicFramePr/>
                <a:graphic xmlns:a="http://schemas.openxmlformats.org/drawingml/2006/main">
                  <a:graphicData uri="http://schemas.microsoft.com/office/word/2010/wordprocessingShape">
                    <wps:wsp>
                      <wps:cNvSpPr txBox="1"/>
                      <wps:spPr>
                        <a:xfrm>
                          <a:off x="0" y="0"/>
                          <a:ext cx="3409950" cy="4885055"/>
                        </a:xfrm>
                        <a:prstGeom prst="rect">
                          <a:avLst/>
                        </a:prstGeom>
                        <a:solidFill>
                          <a:schemeClr val="lt1"/>
                        </a:solidFill>
                        <a:ln w="6350">
                          <a:noFill/>
                        </a:ln>
                      </wps:spPr>
                      <wps:txbx>
                        <w:txbxContent>
                          <w:p w14:paraId="677B1375" w14:textId="37544EA0" w:rsidR="007D0B90" w:rsidRPr="00C67D45"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Objectifs pédagogiques :</w:t>
                            </w:r>
                            <w:r w:rsidR="00C67D45">
                              <w:rPr>
                                <w:b/>
                                <w:bCs/>
                                <w:i/>
                                <w:iCs/>
                              </w:rPr>
                              <w:t xml:space="preserve"> </w:t>
                            </w:r>
                            <w:r w:rsidR="00C67D45" w:rsidRPr="00C67D45">
                              <w:t xml:space="preserve">connaître les produits et techniques de service en restaurant </w:t>
                            </w:r>
                          </w:p>
                          <w:p w14:paraId="71C88223" w14:textId="5BA29C20" w:rsidR="007D0B90" w:rsidRPr="005F06A6"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rPr>
                                <w:bCs/>
                              </w:rPr>
                            </w:pPr>
                            <w:r w:rsidRPr="005F06A6">
                              <w:rPr>
                                <w:b/>
                                <w:bCs/>
                                <w:i/>
                                <w:iCs/>
                              </w:rPr>
                              <w:t>Public :</w:t>
                            </w:r>
                            <w:r w:rsidRPr="007D0B90">
                              <w:rPr>
                                <w:b/>
                                <w:sz w:val="18"/>
                                <w:szCs w:val="18"/>
                              </w:rPr>
                              <w:t xml:space="preserve"> </w:t>
                            </w:r>
                            <w:r w:rsidRPr="00AC0291">
                              <w:t xml:space="preserve">Tout public, </w:t>
                            </w:r>
                            <w:r w:rsidR="007C281C">
                              <w:t>reconversion professionnelle</w:t>
                            </w:r>
                          </w:p>
                          <w:p w14:paraId="5F7148E8" w14:textId="5A52ACB8"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Prérequis :</w:t>
                            </w:r>
                            <w:r>
                              <w:t xml:space="preserve"> </w:t>
                            </w:r>
                            <w:r w:rsidRPr="00AC0291">
                              <w:t xml:space="preserve"> aucun</w:t>
                            </w:r>
                          </w:p>
                          <w:p w14:paraId="48E3F350" w14:textId="7347C0FA"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Equipe pédagogique :</w:t>
                            </w:r>
                            <w:r>
                              <w:t xml:space="preserve"> </w:t>
                            </w:r>
                            <w:r w:rsidR="005F06A6">
                              <w:t>formateurs issus</w:t>
                            </w:r>
                            <w:r>
                              <w:t xml:space="preserve"> de la restauration</w:t>
                            </w:r>
                          </w:p>
                          <w:p w14:paraId="7BE288C5" w14:textId="0B5930D0"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Méthodes et moyens pédagogiques</w:t>
                            </w:r>
                            <w:r w:rsidR="005F06A6" w:rsidRPr="005F06A6">
                              <w:rPr>
                                <w:b/>
                                <w:bCs/>
                                <w:i/>
                                <w:iCs/>
                              </w:rPr>
                              <w:t xml:space="preserve"> :</w:t>
                            </w:r>
                            <w:r w:rsidR="005F06A6">
                              <w:t xml:space="preserve"> alternance</w:t>
                            </w:r>
                            <w:r>
                              <w:t xml:space="preserve"> entre cours théoriques et mises en situation au restaurant d’application</w:t>
                            </w:r>
                            <w:r w:rsidR="00E700CD">
                              <w:t xml:space="preserve">, </w:t>
                            </w:r>
                            <w:r w:rsidR="00E700CD" w:rsidRPr="00871591">
                              <w:rPr>
                                <w:b/>
                                <w:bCs/>
                                <w:color w:val="FF0000"/>
                              </w:rPr>
                              <w:t>en présentiel</w:t>
                            </w:r>
                          </w:p>
                          <w:p w14:paraId="42B9A63F" w14:textId="03E97A00"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Positionnement du stagiaire et individualisation du parcours de formation :</w:t>
                            </w:r>
                            <w:r w:rsidRPr="007D0B90">
                              <w:t xml:space="preserve"> </w:t>
                            </w:r>
                            <w:r>
                              <w:t>Entretien de positionnement avec le conseiller formation et /ou le formateur.</w:t>
                            </w:r>
                          </w:p>
                          <w:p w14:paraId="24A1131C" w14:textId="39754FA6" w:rsidR="005F06A6" w:rsidRDefault="005F06A6"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Sanction de la formation</w:t>
                            </w:r>
                            <w:r>
                              <w:rPr>
                                <w:b/>
                                <w:bCs/>
                                <w:i/>
                                <w:iCs/>
                              </w:rPr>
                              <w:t xml:space="preserve"> : </w:t>
                            </w:r>
                            <w:r w:rsidRPr="005F06A6">
                              <w:t>attestation de fin de formation et diplôme si validation</w:t>
                            </w:r>
                          </w:p>
                          <w:p w14:paraId="49E2FE92" w14:textId="17D1F703" w:rsidR="00AC0291" w:rsidRDefault="00AC0291" w:rsidP="00C67D45">
                            <w:pPr>
                              <w:pStyle w:val="Sansinterligne"/>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AC0291">
                              <w:rPr>
                                <w:b/>
                                <w:bCs/>
                                <w:i/>
                                <w:iCs/>
                              </w:rPr>
                              <w:t>Suite de parcours :</w:t>
                            </w:r>
                            <w:r w:rsidRPr="00C06D98">
                              <w:rPr>
                                <w:b/>
                                <w:sz w:val="18"/>
                                <w:szCs w:val="18"/>
                              </w:rPr>
                              <w:t xml:space="preserve"> </w:t>
                            </w:r>
                            <w:r w:rsidRPr="00AC0291">
                              <w:t>assistant d’établissement, management d’équipe</w:t>
                            </w:r>
                          </w:p>
                          <w:p w14:paraId="663E6141" w14:textId="77777777" w:rsidR="00AC0291" w:rsidRPr="005F06A6" w:rsidRDefault="00AC0291" w:rsidP="00C67D45">
                            <w:pPr>
                              <w:pStyle w:val="Sansinterligne"/>
                              <w:pBdr>
                                <w:top w:val="single" w:sz="18" w:space="1" w:color="0070C0"/>
                                <w:left w:val="single" w:sz="18" w:space="4" w:color="0070C0"/>
                                <w:bottom w:val="single" w:sz="18" w:space="1" w:color="0070C0"/>
                                <w:right w:val="single" w:sz="18" w:space="4" w:color="0070C0"/>
                              </w:pBdr>
                              <w:shd w:val="clear" w:color="auto" w:fill="D0CECE" w:themeFill="background2" w:themeFillShade="E6"/>
                            </w:pPr>
                          </w:p>
                          <w:p w14:paraId="44216691" w14:textId="38F1DFD4"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Suivi et évaluation de la formation :</w:t>
                            </w:r>
                            <w:r w:rsidR="00E6453D" w:rsidRPr="00E6453D">
                              <w:t xml:space="preserve"> </w:t>
                            </w:r>
                            <w:r w:rsidR="00E6453D">
                              <w:t xml:space="preserve">Feuilles d’émargement, évaluation des acquis en cours de à 3 et 6 mois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67C36" id="_x0000_t202" coordsize="21600,21600" o:spt="202" path="m,l,21600r21600,l21600,xe">
                <v:stroke joinstyle="miter"/>
                <v:path gradientshapeok="t" o:connecttype="rect"/>
              </v:shapetype>
              <v:shape id="Zone de texte 1" o:spid="_x0000_s1026" type="#_x0000_t202" style="position:absolute;margin-left:262.5pt;margin-top:1.25pt;width:268.5pt;height:384.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" fillcolor="white [3201]" stroked="f" strokeweight=".5pt">
                <v:textbox>
                  <w:txbxContent>
                    <w:p w14:paraId="677B1375" w14:textId="37544EA0" w:rsidR="007D0B90" w:rsidRPr="00C67D45"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Objectifs pédagogiques :</w:t>
                      </w:r>
                      <w:r w:rsidR="00C67D45">
                        <w:rPr>
                          <w:b/>
                          <w:bCs/>
                          <w:i/>
                          <w:iCs/>
                        </w:rPr>
                        <w:t xml:space="preserve"> </w:t>
                      </w:r>
                      <w:r w:rsidR="00C67D45" w:rsidRPr="00C67D45">
                        <w:t xml:space="preserve">connaître les produits et techniques de service en restaurant </w:t>
                      </w:r>
                    </w:p>
                    <w:p w14:paraId="71C88223" w14:textId="5BA29C20" w:rsidR="007D0B90" w:rsidRPr="005F06A6"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rPr>
                          <w:bCs/>
                        </w:rPr>
                      </w:pPr>
                      <w:r w:rsidRPr="005F06A6">
                        <w:rPr>
                          <w:b/>
                          <w:bCs/>
                          <w:i/>
                          <w:iCs/>
                        </w:rPr>
                        <w:t>Public :</w:t>
                      </w:r>
                      <w:r w:rsidRPr="007D0B90">
                        <w:rPr>
                          <w:b/>
                          <w:sz w:val="18"/>
                          <w:szCs w:val="18"/>
                        </w:rPr>
                        <w:t xml:space="preserve"> </w:t>
                      </w:r>
                      <w:r w:rsidRPr="00AC0291">
                        <w:t xml:space="preserve">Tout public, </w:t>
                      </w:r>
                      <w:r w:rsidR="007C281C">
                        <w:t>reconversion professionnelle</w:t>
                      </w:r>
                    </w:p>
                    <w:p w14:paraId="5F7148E8" w14:textId="5A52ACB8"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Prérequis :</w:t>
                      </w:r>
                      <w:r>
                        <w:t xml:space="preserve"> </w:t>
                      </w:r>
                      <w:r w:rsidRPr="00AC0291">
                        <w:t xml:space="preserve"> aucun</w:t>
                      </w:r>
                    </w:p>
                    <w:p w14:paraId="48E3F350" w14:textId="7347C0FA"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Equipe pédagogique :</w:t>
                      </w:r>
                      <w:r>
                        <w:t xml:space="preserve"> </w:t>
                      </w:r>
                      <w:r w:rsidR="005F06A6">
                        <w:t>formateurs issus</w:t>
                      </w:r>
                      <w:r>
                        <w:t xml:space="preserve"> de la restauration</w:t>
                      </w:r>
                    </w:p>
                    <w:p w14:paraId="7BE288C5" w14:textId="0B5930D0"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Méthodes et moyens pédagogiques</w:t>
                      </w:r>
                      <w:r w:rsidR="005F06A6" w:rsidRPr="005F06A6">
                        <w:rPr>
                          <w:b/>
                          <w:bCs/>
                          <w:i/>
                          <w:iCs/>
                        </w:rPr>
                        <w:t xml:space="preserve"> :</w:t>
                      </w:r>
                      <w:r w:rsidR="005F06A6">
                        <w:t xml:space="preserve"> alternance</w:t>
                      </w:r>
                      <w:r>
                        <w:t xml:space="preserve"> entre cours théoriques et mises en situation au restaurant d’application</w:t>
                      </w:r>
                      <w:r w:rsidR="00E700CD">
                        <w:t xml:space="preserve">, </w:t>
                      </w:r>
                      <w:r w:rsidR="00E700CD" w:rsidRPr="00871591">
                        <w:rPr>
                          <w:b/>
                          <w:bCs/>
                          <w:color w:val="FF0000"/>
                        </w:rPr>
                        <w:t>en présentiel</w:t>
                      </w:r>
                    </w:p>
                    <w:p w14:paraId="42B9A63F" w14:textId="03E97A00"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Positionnement du stagiaire et individualisation du parcours de formation :</w:t>
                      </w:r>
                      <w:r w:rsidRPr="007D0B90">
                        <w:t xml:space="preserve"> </w:t>
                      </w:r>
                      <w:r>
                        <w:t>Entretien de positionnement avec le conseiller formation et /ou le formateur.</w:t>
                      </w:r>
                    </w:p>
                    <w:p w14:paraId="24A1131C" w14:textId="39754FA6" w:rsidR="005F06A6" w:rsidRDefault="005F06A6"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Sanction de la formation</w:t>
                      </w:r>
                      <w:r>
                        <w:rPr>
                          <w:b/>
                          <w:bCs/>
                          <w:i/>
                          <w:iCs/>
                        </w:rPr>
                        <w:t xml:space="preserve"> : </w:t>
                      </w:r>
                      <w:r w:rsidRPr="005F06A6">
                        <w:t>attestation de fin de formation et diplôme si validation</w:t>
                      </w:r>
                    </w:p>
                    <w:p w14:paraId="49E2FE92" w14:textId="17D1F703" w:rsidR="00AC0291" w:rsidRDefault="00AC0291" w:rsidP="00C67D45">
                      <w:pPr>
                        <w:pStyle w:val="Sansinterligne"/>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AC0291">
                        <w:rPr>
                          <w:b/>
                          <w:bCs/>
                          <w:i/>
                          <w:iCs/>
                        </w:rPr>
                        <w:t>Suite de parcours :</w:t>
                      </w:r>
                      <w:r w:rsidRPr="00C06D98">
                        <w:rPr>
                          <w:b/>
                          <w:sz w:val="18"/>
                          <w:szCs w:val="18"/>
                        </w:rPr>
                        <w:t xml:space="preserve"> </w:t>
                      </w:r>
                      <w:r w:rsidRPr="00AC0291">
                        <w:t>assistant d’établissement, management d’équipe</w:t>
                      </w:r>
                    </w:p>
                    <w:p w14:paraId="663E6141" w14:textId="77777777" w:rsidR="00AC0291" w:rsidRPr="005F06A6" w:rsidRDefault="00AC0291" w:rsidP="00C67D45">
                      <w:pPr>
                        <w:pStyle w:val="Sansinterligne"/>
                        <w:pBdr>
                          <w:top w:val="single" w:sz="18" w:space="1" w:color="0070C0"/>
                          <w:left w:val="single" w:sz="18" w:space="4" w:color="0070C0"/>
                          <w:bottom w:val="single" w:sz="18" w:space="1" w:color="0070C0"/>
                          <w:right w:val="single" w:sz="18" w:space="4" w:color="0070C0"/>
                        </w:pBdr>
                        <w:shd w:val="clear" w:color="auto" w:fill="D0CECE" w:themeFill="background2" w:themeFillShade="E6"/>
                      </w:pPr>
                    </w:p>
                    <w:p w14:paraId="44216691" w14:textId="38F1DFD4"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Suivi et évaluation de la formation :</w:t>
                      </w:r>
                      <w:r w:rsidR="00E6453D" w:rsidRPr="00E6453D">
                        <w:t xml:space="preserve"> </w:t>
                      </w:r>
                      <w:r w:rsidR="00E6453D">
                        <w:t xml:space="preserve">Feuilles d’émargement, évaluation des acquis en cours de à 3 et 6 mois </w:t>
                      </w:r>
                    </w:p>
                  </w:txbxContent>
                </v:textbox>
              </v:shape>
            </w:pict>
          </mc:Fallback>
        </mc:AlternateContent>
      </w:r>
      <w:r>
        <w:rPr>
          <w:noProof/>
        </w:rPr>
        <w:drawing>
          <wp:anchor distT="0" distB="0" distL="114300" distR="114300" simplePos="0" relativeHeight="251663360" behindDoc="0" locked="0" layoutInCell="1" allowOverlap="1" wp14:anchorId="18ED49AE" wp14:editId="6A258DCC">
            <wp:simplePos x="0" y="0"/>
            <wp:positionH relativeFrom="column">
              <wp:posOffset>-29210</wp:posOffset>
            </wp:positionH>
            <wp:positionV relativeFrom="paragraph">
              <wp:posOffset>73025</wp:posOffset>
            </wp:positionV>
            <wp:extent cx="3171825" cy="4761098"/>
            <wp:effectExtent l="0" t="0" r="0" b="1905"/>
            <wp:wrapNone/>
            <wp:docPr id="569018941" name="Image 569018941" descr="Une image contenant habits, personne, homme, Visage hum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habits, personne, homme, Visage humai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1825" cy="47610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B2531" w14:textId="346B9733" w:rsidR="004122F8" w:rsidRDefault="004122F8" w:rsidP="00854A88">
      <w:pPr>
        <w:pStyle w:val="Sansinterligne"/>
        <w:rPr>
          <w:b/>
          <w:color w:val="0070C0"/>
          <w:u w:val="single"/>
        </w:rPr>
      </w:pPr>
    </w:p>
    <w:p w14:paraId="6914B34B" w14:textId="74AD2730" w:rsidR="004122F8" w:rsidRDefault="004122F8" w:rsidP="00854A88">
      <w:pPr>
        <w:pStyle w:val="Sansinterligne"/>
        <w:rPr>
          <w:b/>
          <w:color w:val="0070C0"/>
          <w:u w:val="single"/>
        </w:rPr>
      </w:pPr>
    </w:p>
    <w:p w14:paraId="604DF95F" w14:textId="651CFBC7" w:rsidR="004122F8" w:rsidRDefault="004122F8" w:rsidP="00854A88">
      <w:pPr>
        <w:pStyle w:val="Sansinterligne"/>
        <w:rPr>
          <w:b/>
          <w:color w:val="0070C0"/>
          <w:u w:val="single"/>
        </w:rPr>
      </w:pPr>
    </w:p>
    <w:p w14:paraId="73367455" w14:textId="38B3C473" w:rsidR="004122F8" w:rsidRDefault="004122F8" w:rsidP="00854A88">
      <w:pPr>
        <w:pStyle w:val="Sansinterligne"/>
        <w:rPr>
          <w:b/>
          <w:color w:val="0070C0"/>
          <w:u w:val="single"/>
        </w:rPr>
      </w:pPr>
    </w:p>
    <w:p w14:paraId="78A66DED" w14:textId="4809DE75" w:rsidR="004122F8" w:rsidRDefault="004122F8" w:rsidP="00854A88">
      <w:pPr>
        <w:pStyle w:val="Sansinterligne"/>
        <w:rPr>
          <w:b/>
          <w:color w:val="0070C0"/>
          <w:u w:val="single"/>
        </w:rPr>
      </w:pPr>
    </w:p>
    <w:p w14:paraId="18A92500" w14:textId="651BE928" w:rsidR="004122F8" w:rsidRDefault="004122F8" w:rsidP="00854A88">
      <w:pPr>
        <w:pStyle w:val="Sansinterligne"/>
        <w:rPr>
          <w:b/>
          <w:color w:val="0070C0"/>
          <w:u w:val="single"/>
        </w:rPr>
      </w:pPr>
    </w:p>
    <w:p w14:paraId="29FFC766" w14:textId="56AB9359" w:rsidR="004122F8" w:rsidRDefault="004122F8" w:rsidP="00854A88">
      <w:pPr>
        <w:pStyle w:val="Sansinterligne"/>
        <w:rPr>
          <w:b/>
          <w:color w:val="0070C0"/>
          <w:u w:val="single"/>
        </w:rPr>
      </w:pPr>
    </w:p>
    <w:p w14:paraId="67603C52" w14:textId="25427005" w:rsidR="004122F8" w:rsidRDefault="004122F8" w:rsidP="00854A88">
      <w:pPr>
        <w:pStyle w:val="Sansinterligne"/>
        <w:rPr>
          <w:b/>
          <w:color w:val="0070C0"/>
          <w:u w:val="single"/>
        </w:rPr>
      </w:pPr>
    </w:p>
    <w:p w14:paraId="2ECBA62E" w14:textId="60A0B1C5" w:rsidR="004122F8" w:rsidRDefault="004122F8" w:rsidP="00854A88">
      <w:pPr>
        <w:pStyle w:val="Sansinterligne"/>
        <w:rPr>
          <w:b/>
          <w:color w:val="0070C0"/>
          <w:u w:val="single"/>
        </w:rPr>
      </w:pPr>
    </w:p>
    <w:p w14:paraId="4F18245D" w14:textId="0058ED1E" w:rsidR="004122F8" w:rsidRDefault="004122F8" w:rsidP="00854A88">
      <w:pPr>
        <w:pStyle w:val="Sansinterligne"/>
        <w:rPr>
          <w:b/>
          <w:color w:val="0070C0"/>
          <w:u w:val="single"/>
        </w:rPr>
      </w:pPr>
    </w:p>
    <w:p w14:paraId="3535A0B2" w14:textId="25B81683" w:rsidR="004122F8" w:rsidRDefault="004122F8" w:rsidP="00854A88">
      <w:pPr>
        <w:pStyle w:val="Sansinterligne"/>
        <w:rPr>
          <w:b/>
          <w:color w:val="0070C0"/>
          <w:u w:val="single"/>
        </w:rPr>
      </w:pPr>
    </w:p>
    <w:p w14:paraId="13E27CD1" w14:textId="00138885" w:rsidR="004122F8" w:rsidRDefault="004122F8" w:rsidP="00854A88">
      <w:pPr>
        <w:pStyle w:val="Sansinterligne"/>
        <w:rPr>
          <w:b/>
          <w:color w:val="0070C0"/>
          <w:u w:val="single"/>
        </w:rPr>
      </w:pPr>
    </w:p>
    <w:p w14:paraId="586E3724" w14:textId="66EC140C" w:rsidR="004122F8" w:rsidRDefault="004122F8" w:rsidP="00854A88">
      <w:pPr>
        <w:pStyle w:val="Sansinterligne"/>
        <w:rPr>
          <w:b/>
          <w:color w:val="0070C0"/>
          <w:u w:val="single"/>
        </w:rPr>
      </w:pPr>
    </w:p>
    <w:p w14:paraId="7F141C6A" w14:textId="77777777" w:rsidR="004122F8" w:rsidRDefault="004122F8" w:rsidP="00854A88">
      <w:pPr>
        <w:pStyle w:val="Sansinterligne"/>
        <w:rPr>
          <w:b/>
          <w:color w:val="0070C0"/>
          <w:u w:val="single"/>
        </w:rPr>
      </w:pPr>
    </w:p>
    <w:p w14:paraId="41FE69FC" w14:textId="52067034" w:rsidR="004122F8" w:rsidRDefault="004122F8" w:rsidP="00854A88">
      <w:pPr>
        <w:pStyle w:val="Sansinterligne"/>
        <w:rPr>
          <w:b/>
          <w:color w:val="0070C0"/>
          <w:u w:val="single"/>
        </w:rPr>
      </w:pPr>
    </w:p>
    <w:p w14:paraId="7AC48520" w14:textId="243DE951" w:rsidR="004122F8" w:rsidRDefault="004122F8" w:rsidP="00854A88">
      <w:pPr>
        <w:pStyle w:val="Sansinterligne"/>
        <w:rPr>
          <w:b/>
          <w:color w:val="0070C0"/>
          <w:u w:val="single"/>
        </w:rPr>
      </w:pPr>
    </w:p>
    <w:p w14:paraId="499EEA35" w14:textId="5628E843" w:rsidR="004122F8" w:rsidRDefault="004122F8" w:rsidP="00854A88">
      <w:pPr>
        <w:pStyle w:val="Sansinterligne"/>
        <w:rPr>
          <w:b/>
          <w:color w:val="0070C0"/>
          <w:u w:val="single"/>
        </w:rPr>
      </w:pPr>
    </w:p>
    <w:p w14:paraId="410263F7" w14:textId="0ED86264" w:rsidR="004122F8" w:rsidRDefault="004122F8" w:rsidP="00854A88">
      <w:pPr>
        <w:pStyle w:val="Sansinterligne"/>
        <w:rPr>
          <w:b/>
          <w:color w:val="0070C0"/>
          <w:u w:val="single"/>
        </w:rPr>
      </w:pPr>
    </w:p>
    <w:p w14:paraId="450DBC16" w14:textId="5D525ACF" w:rsidR="00DE1DA4" w:rsidRDefault="00DE1DA4" w:rsidP="004122F8">
      <w:pPr>
        <w:pStyle w:val="Sansinterligne"/>
        <w:ind w:left="2832" w:hanging="2832"/>
        <w:rPr>
          <w:b/>
          <w:color w:val="0070C0"/>
          <w:sz w:val="18"/>
          <w:szCs w:val="18"/>
          <w:u w:val="single"/>
        </w:rPr>
      </w:pPr>
    </w:p>
    <w:p w14:paraId="76CBF6A6" w14:textId="3BDD9B7D" w:rsidR="00DE1DA4" w:rsidRDefault="00DE1DA4" w:rsidP="004122F8">
      <w:pPr>
        <w:pStyle w:val="Sansinterligne"/>
        <w:ind w:left="2832" w:hanging="2832"/>
        <w:rPr>
          <w:b/>
          <w:color w:val="0070C0"/>
          <w:sz w:val="18"/>
          <w:szCs w:val="18"/>
          <w:u w:val="single"/>
        </w:rPr>
      </w:pPr>
    </w:p>
    <w:p w14:paraId="7B2CDB3F" w14:textId="7A94BB60" w:rsidR="00DE1DA4" w:rsidRDefault="00DE1DA4" w:rsidP="004122F8">
      <w:pPr>
        <w:pStyle w:val="Sansinterligne"/>
        <w:ind w:left="2832" w:hanging="2832"/>
        <w:rPr>
          <w:b/>
          <w:color w:val="0070C0"/>
          <w:sz w:val="18"/>
          <w:szCs w:val="18"/>
          <w:u w:val="single"/>
        </w:rPr>
      </w:pPr>
    </w:p>
    <w:p w14:paraId="00266135" w14:textId="7271DC52" w:rsidR="00DE1DA4" w:rsidRDefault="00DE1DA4" w:rsidP="004122F8">
      <w:pPr>
        <w:pStyle w:val="Sansinterligne"/>
        <w:ind w:left="2832" w:hanging="2832"/>
        <w:rPr>
          <w:b/>
          <w:color w:val="0070C0"/>
          <w:sz w:val="18"/>
          <w:szCs w:val="18"/>
          <w:u w:val="single"/>
        </w:rPr>
      </w:pPr>
    </w:p>
    <w:p w14:paraId="5410537E" w14:textId="7EF18B8E" w:rsidR="00DE1DA4" w:rsidRDefault="00DE1DA4" w:rsidP="004122F8">
      <w:pPr>
        <w:pStyle w:val="Sansinterligne"/>
        <w:ind w:left="2832" w:hanging="2832"/>
        <w:rPr>
          <w:b/>
          <w:color w:val="0070C0"/>
          <w:sz w:val="18"/>
          <w:szCs w:val="18"/>
          <w:u w:val="single"/>
        </w:rPr>
      </w:pPr>
    </w:p>
    <w:p w14:paraId="25D61A99" w14:textId="001CDFC1" w:rsidR="00DE1DA4" w:rsidRDefault="00DE1DA4" w:rsidP="004122F8">
      <w:pPr>
        <w:pStyle w:val="Sansinterligne"/>
        <w:ind w:left="2832" w:hanging="2832"/>
        <w:rPr>
          <w:b/>
          <w:color w:val="0070C0"/>
          <w:sz w:val="18"/>
          <w:szCs w:val="18"/>
          <w:u w:val="single"/>
        </w:rPr>
      </w:pPr>
    </w:p>
    <w:p w14:paraId="704F344C" w14:textId="1CFF3765" w:rsidR="00DE1DA4" w:rsidRDefault="00DE1DA4" w:rsidP="004122F8">
      <w:pPr>
        <w:pStyle w:val="Sansinterligne"/>
        <w:ind w:left="2832" w:hanging="2832"/>
        <w:rPr>
          <w:b/>
          <w:color w:val="0070C0"/>
          <w:sz w:val="18"/>
          <w:szCs w:val="18"/>
          <w:u w:val="single"/>
        </w:rPr>
      </w:pPr>
    </w:p>
    <w:p w14:paraId="00E41B37" w14:textId="06EDE484" w:rsidR="00DE1DA4" w:rsidRDefault="00DE1DA4" w:rsidP="004122F8">
      <w:pPr>
        <w:pStyle w:val="Sansinterligne"/>
        <w:ind w:left="2832" w:hanging="2832"/>
        <w:rPr>
          <w:b/>
          <w:color w:val="0070C0"/>
          <w:sz w:val="18"/>
          <w:szCs w:val="18"/>
          <w:u w:val="single"/>
        </w:rPr>
      </w:pPr>
    </w:p>
    <w:p w14:paraId="4B0CD6C2" w14:textId="11E3842E" w:rsidR="00DE1DA4" w:rsidRDefault="00DE1DA4" w:rsidP="004122F8">
      <w:pPr>
        <w:pStyle w:val="Sansinterligne"/>
        <w:ind w:left="2832" w:hanging="2832"/>
        <w:rPr>
          <w:b/>
          <w:color w:val="0070C0"/>
          <w:sz w:val="18"/>
          <w:szCs w:val="18"/>
          <w:u w:val="single"/>
        </w:rPr>
      </w:pPr>
    </w:p>
    <w:p w14:paraId="4395F54A" w14:textId="77777777" w:rsidR="00DE1DA4" w:rsidRDefault="00DE1DA4" w:rsidP="004122F8">
      <w:pPr>
        <w:pStyle w:val="Sansinterligne"/>
        <w:ind w:left="2832" w:hanging="2832"/>
        <w:rPr>
          <w:b/>
          <w:color w:val="0070C0"/>
          <w:sz w:val="18"/>
          <w:szCs w:val="18"/>
          <w:u w:val="single"/>
        </w:rPr>
      </w:pPr>
    </w:p>
    <w:p w14:paraId="0F223A06" w14:textId="77777777" w:rsidR="00DE1DA4" w:rsidRDefault="00DE1DA4" w:rsidP="004122F8">
      <w:pPr>
        <w:pStyle w:val="Sansinterligne"/>
        <w:ind w:left="2832" w:hanging="2832"/>
        <w:rPr>
          <w:b/>
          <w:color w:val="0070C0"/>
          <w:sz w:val="18"/>
          <w:szCs w:val="18"/>
          <w:u w:val="single"/>
        </w:rPr>
      </w:pPr>
    </w:p>
    <w:p w14:paraId="6283866C" w14:textId="77777777" w:rsidR="00DE1DA4" w:rsidRDefault="00DE1DA4" w:rsidP="004122F8">
      <w:pPr>
        <w:pStyle w:val="Sansinterligne"/>
        <w:ind w:left="2832" w:hanging="2832"/>
        <w:rPr>
          <w:b/>
          <w:color w:val="0070C0"/>
          <w:sz w:val="18"/>
          <w:szCs w:val="18"/>
          <w:u w:val="single"/>
        </w:rPr>
      </w:pPr>
    </w:p>
    <w:p w14:paraId="45A78766" w14:textId="77777777" w:rsidR="00AC0291" w:rsidRDefault="00AC0291" w:rsidP="004122F8">
      <w:pPr>
        <w:pStyle w:val="Sansinterligne"/>
        <w:ind w:left="2832" w:hanging="2832"/>
        <w:rPr>
          <w:b/>
          <w:color w:val="0070C0"/>
          <w:sz w:val="18"/>
          <w:szCs w:val="18"/>
          <w:u w:val="single"/>
        </w:rPr>
      </w:pPr>
    </w:p>
    <w:p w14:paraId="3C2B5EE5" w14:textId="77777777" w:rsidR="00AC0291" w:rsidRDefault="00AC0291" w:rsidP="004122F8">
      <w:pPr>
        <w:pStyle w:val="Sansinterligne"/>
        <w:ind w:left="2832" w:hanging="2832"/>
        <w:rPr>
          <w:b/>
          <w:color w:val="0070C0"/>
          <w:sz w:val="18"/>
          <w:szCs w:val="18"/>
          <w:u w:val="single"/>
        </w:rPr>
      </w:pPr>
    </w:p>
    <w:p w14:paraId="5F98367E" w14:textId="77777777" w:rsidR="00AC0291" w:rsidRDefault="00AC0291" w:rsidP="00C67D45">
      <w:pPr>
        <w:pStyle w:val="Sansinterligne"/>
        <w:rPr>
          <w:b/>
          <w:color w:val="0070C0"/>
          <w:sz w:val="18"/>
          <w:szCs w:val="18"/>
          <w:u w:val="single"/>
        </w:rPr>
      </w:pPr>
    </w:p>
    <w:p w14:paraId="4833C672" w14:textId="77777777" w:rsidR="007D0B90" w:rsidRDefault="007D0B90" w:rsidP="007D0B90">
      <w:pPr>
        <w:pStyle w:val="Sansinterligne"/>
        <w:rPr>
          <w:b/>
          <w:color w:val="0070C0"/>
          <w:sz w:val="18"/>
          <w:szCs w:val="18"/>
          <w:u w:val="single"/>
        </w:rPr>
      </w:pPr>
    </w:p>
    <w:p w14:paraId="0550EB58" w14:textId="77777777" w:rsidR="007D0B90" w:rsidRDefault="007D0B90" w:rsidP="007D0B90">
      <w:pPr>
        <w:pStyle w:val="Sansinterligne"/>
        <w:rPr>
          <w:b/>
          <w:sz w:val="18"/>
          <w:szCs w:val="18"/>
        </w:rPr>
      </w:pPr>
      <w:r w:rsidRPr="00783422">
        <w:rPr>
          <w:b/>
          <w:color w:val="0070C0"/>
          <w:sz w:val="18"/>
          <w:szCs w:val="18"/>
          <w:u w:val="single"/>
        </w:rPr>
        <w:t>Session</w:t>
      </w:r>
      <w:r>
        <w:rPr>
          <w:b/>
          <w:sz w:val="18"/>
          <w:szCs w:val="18"/>
        </w:rPr>
        <w:t xml:space="preserve"> : entrée/sortie permanente </w:t>
      </w:r>
    </w:p>
    <w:p w14:paraId="0C613FFA" w14:textId="77777777" w:rsidR="007D0B90" w:rsidRPr="009200A0" w:rsidRDefault="007D0B90" w:rsidP="007D0B90">
      <w:pPr>
        <w:pStyle w:val="Sansinterligne"/>
        <w:rPr>
          <w:b/>
          <w:sz w:val="18"/>
          <w:szCs w:val="18"/>
        </w:rPr>
      </w:pPr>
      <w:r w:rsidRPr="00783422">
        <w:rPr>
          <w:b/>
          <w:color w:val="0070C0"/>
          <w:sz w:val="18"/>
          <w:szCs w:val="18"/>
          <w:u w:val="single"/>
        </w:rPr>
        <w:t>Nombre d’heures en centre</w:t>
      </w:r>
      <w:r w:rsidRPr="009200A0">
        <w:rPr>
          <w:b/>
          <w:sz w:val="18"/>
          <w:szCs w:val="18"/>
        </w:rPr>
        <w:t xml:space="preserve"> : </w:t>
      </w:r>
      <w:r>
        <w:rPr>
          <w:b/>
          <w:sz w:val="18"/>
          <w:szCs w:val="18"/>
        </w:rPr>
        <w:t>en fonction du type de contrat (nous consulter)</w:t>
      </w:r>
    </w:p>
    <w:p w14:paraId="09E0055B" w14:textId="77777777" w:rsidR="007D0B90" w:rsidRPr="0079206A" w:rsidRDefault="007D0B90" w:rsidP="007D0B90">
      <w:pPr>
        <w:pStyle w:val="Sansinterligne"/>
        <w:rPr>
          <w:b/>
          <w:sz w:val="18"/>
          <w:szCs w:val="18"/>
        </w:rPr>
      </w:pPr>
      <w:r w:rsidRPr="009200A0">
        <w:rPr>
          <w:b/>
          <w:color w:val="0070C0"/>
          <w:sz w:val="18"/>
          <w:szCs w:val="18"/>
          <w:u w:val="single"/>
        </w:rPr>
        <w:t>Lieu de formation</w:t>
      </w:r>
      <w:r w:rsidRPr="009200A0">
        <w:rPr>
          <w:b/>
          <w:color w:val="0070C0"/>
          <w:sz w:val="18"/>
          <w:szCs w:val="18"/>
        </w:rPr>
        <w:t> </w:t>
      </w:r>
      <w:r w:rsidRPr="009200A0">
        <w:rPr>
          <w:b/>
          <w:sz w:val="18"/>
          <w:szCs w:val="18"/>
        </w:rPr>
        <w:t>: Académie Lax – 175, avenue de Prades 66000 Perpignan</w:t>
      </w:r>
    </w:p>
    <w:p w14:paraId="723A3BFD" w14:textId="77777777" w:rsidR="007D0B90" w:rsidRDefault="007D0B90" w:rsidP="007D0B90">
      <w:pPr>
        <w:pStyle w:val="Corpsdetexte"/>
        <w:spacing w:before="64"/>
        <w:ind w:left="0"/>
      </w:pPr>
      <w:r>
        <w:rPr>
          <w:color w:val="006FC0"/>
          <w:u w:val="single" w:color="006FC0"/>
        </w:rPr>
        <w:t>Accès</w:t>
      </w:r>
      <w:r>
        <w:rPr>
          <w:color w:val="006FC0"/>
          <w:spacing w:val="-2"/>
          <w:u w:val="single" w:color="006FC0"/>
        </w:rPr>
        <w:t xml:space="preserve"> </w:t>
      </w:r>
      <w:r>
        <w:rPr>
          <w:color w:val="006FC0"/>
          <w:u w:val="single" w:color="006FC0"/>
        </w:rPr>
        <w:t>à</w:t>
      </w:r>
      <w:r>
        <w:rPr>
          <w:color w:val="006FC0"/>
          <w:spacing w:val="-1"/>
          <w:u w:val="single" w:color="006FC0"/>
        </w:rPr>
        <w:t xml:space="preserve"> </w:t>
      </w:r>
      <w:r>
        <w:rPr>
          <w:color w:val="006FC0"/>
          <w:u w:val="single" w:color="006FC0"/>
        </w:rPr>
        <w:t>la</w:t>
      </w:r>
      <w:r>
        <w:rPr>
          <w:color w:val="006FC0"/>
          <w:spacing w:val="-2"/>
          <w:u w:val="single" w:color="006FC0"/>
        </w:rPr>
        <w:t xml:space="preserve"> </w:t>
      </w:r>
      <w:r>
        <w:rPr>
          <w:color w:val="006FC0"/>
          <w:u w:val="single" w:color="006FC0"/>
        </w:rPr>
        <w:t>formation</w:t>
      </w:r>
      <w:r>
        <w:rPr>
          <w:color w:val="006FC0"/>
          <w:spacing w:val="-2"/>
          <w:u w:val="single" w:color="006FC0"/>
        </w:rPr>
        <w:t xml:space="preserve"> </w:t>
      </w:r>
      <w:r>
        <w:rPr>
          <w:color w:val="006FC0"/>
          <w:u w:val="single" w:color="006FC0"/>
        </w:rPr>
        <w:t>et coût</w:t>
      </w:r>
      <w:r>
        <w:rPr>
          <w:color w:val="006FC0"/>
          <w:spacing w:val="-2"/>
          <w:u w:val="single" w:color="006FC0"/>
        </w:rPr>
        <w:t xml:space="preserve"> </w:t>
      </w:r>
      <w:r>
        <w:rPr>
          <w:color w:val="006FC0"/>
          <w:u w:val="single" w:color="006FC0"/>
        </w:rPr>
        <w:t>:</w:t>
      </w:r>
    </w:p>
    <w:p w14:paraId="06827081" w14:textId="56A90E08" w:rsidR="007D0B90" w:rsidRDefault="009265F9" w:rsidP="00C67D45">
      <w:pPr>
        <w:pStyle w:val="Corpsdetexte"/>
        <w:spacing w:before="1" w:line="219" w:lineRule="exact"/>
        <w:ind w:left="0"/>
      </w:pPr>
      <w:r>
        <w:t>Financement</w:t>
      </w:r>
      <w:r w:rsidR="007D0B90">
        <w:rPr>
          <w:spacing w:val="-2"/>
        </w:rPr>
        <w:t xml:space="preserve"> </w:t>
      </w:r>
      <w:r w:rsidR="007D0B90">
        <w:t>nous</w:t>
      </w:r>
      <w:r w:rsidR="007D0B90">
        <w:rPr>
          <w:spacing w:val="-2"/>
        </w:rPr>
        <w:t xml:space="preserve"> </w:t>
      </w:r>
      <w:r w:rsidR="00C67D45">
        <w:t>consulter. Devis</w:t>
      </w:r>
      <w:r w:rsidR="007D0B90">
        <w:t xml:space="preserve"> sur demande.</w:t>
      </w:r>
    </w:p>
    <w:p w14:paraId="0D9F0CED" w14:textId="0E12CDBE" w:rsidR="004122F8" w:rsidRPr="00C67D45" w:rsidRDefault="007D0B90" w:rsidP="00C67D45">
      <w:pPr>
        <w:pStyle w:val="Corpsdetexte"/>
        <w:spacing w:line="219" w:lineRule="exact"/>
        <w:ind w:left="0"/>
      </w:pPr>
      <w:r>
        <w:t>Prévoir un délai suffisant si prise en charge.</w:t>
      </w:r>
    </w:p>
    <w:p w14:paraId="29BF9A52" w14:textId="77777777" w:rsidR="004122F8" w:rsidRPr="00C67D45" w:rsidRDefault="004122F8" w:rsidP="004122F8">
      <w:pPr>
        <w:pStyle w:val="Sansinterligne"/>
        <w:rPr>
          <w:rFonts w:ascii="Calibri" w:eastAsia="Calibri" w:hAnsi="Calibri" w:cs="Calibri"/>
          <w:bCs/>
          <w:color w:val="006FC0"/>
          <w:u w:color="006FC0"/>
        </w:rPr>
      </w:pPr>
      <w:r w:rsidRPr="00C67D45">
        <w:rPr>
          <w:rFonts w:ascii="Calibri" w:eastAsia="Calibri" w:hAnsi="Calibri" w:cs="Calibri"/>
          <w:b/>
          <w:bCs/>
          <w:color w:val="006FC0"/>
          <w:sz w:val="18"/>
          <w:szCs w:val="18"/>
          <w:u w:val="single" w:color="006FC0"/>
        </w:rPr>
        <w:t xml:space="preserve">Contact : </w:t>
      </w:r>
      <w:hyperlink r:id="rId10" w:history="1">
        <w:r w:rsidRPr="003379F1">
          <w:rPr>
            <w:rFonts w:ascii="Calibri" w:eastAsia="Calibri" w:hAnsi="Calibri" w:cs="Calibri"/>
            <w:b/>
            <w:bCs/>
            <w:sz w:val="18"/>
            <w:szCs w:val="18"/>
            <w:u w:color="006FC0"/>
          </w:rPr>
          <w:t>contact@academielax.com</w:t>
        </w:r>
      </w:hyperlink>
    </w:p>
    <w:p w14:paraId="368FF470" w14:textId="77777777" w:rsidR="004122F8" w:rsidRDefault="004122F8" w:rsidP="004122F8">
      <w:pPr>
        <w:pStyle w:val="Sansinterligne"/>
        <w:rPr>
          <w:b/>
          <w:sz w:val="18"/>
          <w:szCs w:val="18"/>
        </w:rPr>
      </w:pPr>
      <w:r w:rsidRPr="00C67D45">
        <w:rPr>
          <w:rFonts w:ascii="Calibri" w:eastAsia="Calibri" w:hAnsi="Calibri" w:cs="Calibri"/>
          <w:b/>
          <w:bCs/>
          <w:color w:val="006FC0"/>
          <w:sz w:val="18"/>
          <w:szCs w:val="18"/>
          <w:u w:val="single" w:color="006FC0"/>
        </w:rPr>
        <w:t>Tel :</w:t>
      </w:r>
      <w:r>
        <w:rPr>
          <w:b/>
          <w:sz w:val="18"/>
          <w:szCs w:val="18"/>
        </w:rPr>
        <w:t xml:space="preserve"> 09.52.27.34.71</w:t>
      </w:r>
    </w:p>
    <w:p w14:paraId="0D5DFE37" w14:textId="77777777" w:rsidR="004122F8" w:rsidRDefault="004122F8" w:rsidP="00854A88">
      <w:pPr>
        <w:pStyle w:val="Sansinterligne"/>
        <w:rPr>
          <w:b/>
          <w:color w:val="0070C0"/>
          <w:u w:val="single"/>
        </w:rPr>
      </w:pPr>
    </w:p>
    <w:p w14:paraId="25FF56B5" w14:textId="77777777" w:rsidR="004122F8" w:rsidRPr="001F0133" w:rsidRDefault="004122F8" w:rsidP="004122F8">
      <w:pPr>
        <w:jc w:val="both"/>
        <w:rPr>
          <w:b/>
          <w:sz w:val="18"/>
          <w:szCs w:val="18"/>
        </w:rPr>
      </w:pPr>
      <w:r w:rsidRPr="001F0133">
        <w:rPr>
          <w:b/>
          <w:sz w:val="18"/>
          <w:szCs w:val="18"/>
        </w:rPr>
        <w:t>Accès des locaux conformes aux personnes à mobilité réduite</w:t>
      </w:r>
    </w:p>
    <w:p w14:paraId="4FAE2BAE" w14:textId="05F68CA1" w:rsidR="004122F8" w:rsidRDefault="004122F8" w:rsidP="004122F8">
      <w:pPr>
        <w:jc w:val="both"/>
        <w:rPr>
          <w:b/>
          <w:sz w:val="18"/>
          <w:szCs w:val="18"/>
        </w:rPr>
      </w:pPr>
      <w:r w:rsidRPr="001F0133">
        <w:rPr>
          <w:b/>
          <w:sz w:val="18"/>
          <w:szCs w:val="18"/>
        </w:rPr>
        <w:lastRenderedPageBreak/>
        <w:t xml:space="preserve">Accueil des personnes en situation de handicap, par le référent handicap, en entretien </w:t>
      </w:r>
    </w:p>
    <w:p w14:paraId="67CE8874" w14:textId="77777777" w:rsidR="004122F8" w:rsidRDefault="004122F8" w:rsidP="004122F8">
      <w:pPr>
        <w:jc w:val="both"/>
        <w:rPr>
          <w:b/>
          <w:sz w:val="18"/>
          <w:szCs w:val="18"/>
        </w:rPr>
      </w:pPr>
    </w:p>
    <w:p w14:paraId="66FB981F" w14:textId="77777777" w:rsidR="004122F8" w:rsidRDefault="004122F8" w:rsidP="00C83323">
      <w:pPr>
        <w:pStyle w:val="Sansinterligne"/>
        <w:rPr>
          <w:b/>
          <w:sz w:val="18"/>
          <w:szCs w:val="18"/>
        </w:rPr>
      </w:pPr>
    </w:p>
    <w:p w14:paraId="11B3D0D0" w14:textId="38024C36" w:rsidR="004122F8" w:rsidRDefault="004122F8" w:rsidP="00C83323">
      <w:pPr>
        <w:pStyle w:val="Sansinterligne"/>
        <w:rPr>
          <w:b/>
          <w:sz w:val="18"/>
          <w:szCs w:val="18"/>
        </w:rPr>
      </w:pPr>
    </w:p>
    <w:p w14:paraId="42FDF1D0" w14:textId="77777777" w:rsidR="002203CE" w:rsidRDefault="00570980" w:rsidP="00570980">
      <w:pPr>
        <w:pStyle w:val="Sansinterligne"/>
        <w:rPr>
          <w:b/>
          <w:color w:val="2E74B5" w:themeColor="accent1" w:themeShade="BF"/>
          <w:sz w:val="18"/>
          <w:szCs w:val="18"/>
        </w:rPr>
      </w:pPr>
      <w:r w:rsidRPr="00570980">
        <w:rPr>
          <w:b/>
          <w:bCs/>
          <w:color w:val="2E74B5" w:themeColor="accent1" w:themeShade="BF"/>
          <w:sz w:val="32"/>
          <w:szCs w:val="32"/>
        </w:rPr>
        <w:t>Le métier</w:t>
      </w:r>
      <w:r w:rsidR="004F4F77">
        <w:rPr>
          <w:b/>
          <w:bCs/>
          <w:color w:val="2E74B5" w:themeColor="accent1" w:themeShade="BF"/>
          <w:sz w:val="32"/>
          <w:szCs w:val="32"/>
        </w:rPr>
        <w:t xml:space="preserve"> : </w:t>
      </w:r>
      <w:r w:rsidRPr="00570980">
        <w:rPr>
          <w:b/>
          <w:bCs/>
          <w:color w:val="2E74B5" w:themeColor="accent1" w:themeShade="BF"/>
          <w:sz w:val="32"/>
          <w:szCs w:val="32"/>
        </w:rPr>
        <w:t>Le serveur en restauration</w:t>
      </w:r>
      <w:r>
        <w:rPr>
          <w:b/>
          <w:color w:val="2E74B5" w:themeColor="accent1" w:themeShade="BF"/>
          <w:sz w:val="18"/>
          <w:szCs w:val="18"/>
        </w:rPr>
        <w:t xml:space="preserve"> : </w:t>
      </w:r>
    </w:p>
    <w:p w14:paraId="38FF091C" w14:textId="6746BE28" w:rsidR="00570980" w:rsidRPr="00570980" w:rsidRDefault="002203CE" w:rsidP="00570980">
      <w:pPr>
        <w:pStyle w:val="Sansinterligne"/>
        <w:rPr>
          <w:bCs/>
        </w:rPr>
      </w:pPr>
      <w:r w:rsidRPr="00570980">
        <w:rPr>
          <w:bCs/>
        </w:rPr>
        <w:t>Il</w:t>
      </w:r>
      <w:r w:rsidR="00570980">
        <w:rPr>
          <w:b/>
          <w:color w:val="2E74B5" w:themeColor="accent1" w:themeShade="BF"/>
          <w:sz w:val="18"/>
          <w:szCs w:val="18"/>
        </w:rPr>
        <w:t xml:space="preserve"> </w:t>
      </w:r>
      <w:r w:rsidR="00570980" w:rsidRPr="00570980">
        <w:rPr>
          <w:bCs/>
        </w:rPr>
        <w:t>entretient et met en place les locaux et les équipements, accueille le client, lui propose des mets et des boissons, prend la commande et assure le service. Il met en valeur le savoir-faire de l’établissement et de sa cuisine et veille au maintien des conditions optimales de confort pour le client. Le serveur est l’interface entre le client et l’entreprise et contribue à la bonne image et à la notoriété de l’établissement. Dans le respect des règles d’hygiène et de sécurité, il nettoie et met en place les espaces de restauration et les locaux annexes. En conformité avec les consignes de l’établissement, le serveur accueille le client dans un langage adapté. Il lui donne les cartes et les menus, met en valeur les suggestions du jour et répond aux questions du client avec des informations précises sur les mets, les boissons et les spécialités de l’établissement. Il assiste le client dans ses choix, le conseille en s’adaptant à ses besoins et prend sa commande. Le serveur sert mets et boissons à table ou au buffet et peut effectuer le</w:t>
      </w:r>
      <w:r w:rsidR="00290460">
        <w:rPr>
          <w:bCs/>
        </w:rPr>
        <w:t xml:space="preserve"> </w:t>
      </w:r>
      <w:r w:rsidR="00570980" w:rsidRPr="00570980">
        <w:rPr>
          <w:bCs/>
        </w:rPr>
        <w:t>découpage de mets simples. Il s’assure régulièrement de la satisfaction du client et fait la liaison avec la cuisine. Il prépare et encaisse les additions et prend congé du client. Le serveur peut être sollicité par le client pour un renseignement d’ordre pratique ou touristique.</w:t>
      </w:r>
    </w:p>
    <w:p w14:paraId="2B0D4AFB" w14:textId="77777777" w:rsidR="00570980" w:rsidRPr="00570980" w:rsidRDefault="00570980" w:rsidP="00570980">
      <w:pPr>
        <w:pStyle w:val="Sansinterligne"/>
        <w:rPr>
          <w:bCs/>
        </w:rPr>
      </w:pPr>
      <w:r w:rsidRPr="00570980">
        <w:rPr>
          <w:bCs/>
        </w:rPr>
        <w:t>Il communique en anglais au niveau A2 du cadre européen de référence pour les langues étrangères. Le serveur en restauration travaille sous la responsabilité d’un maitre d’hôtel ou d’un responsable de salle. Il peut être assisté par du personnel moins expérimenté, des commis ou des apprentis. L’emploi s’exerce généralement en équipe. Le serveur en restauration est en contact permanent avec la clientèle, les équipes de cuisine et de restauration. L’emploi s’exerce dans des établissements de type restaurant traditionnel, gastronomique ou à thème, dans des brasseries, chez des traiteurs et dans la restauration mobile comme les bateaux ou les trains.</w:t>
      </w:r>
    </w:p>
    <w:p w14:paraId="24DACBED" w14:textId="32B261A6" w:rsidR="00570980" w:rsidRDefault="00570980" w:rsidP="00C83323">
      <w:pPr>
        <w:pStyle w:val="Sansinterligne"/>
        <w:rPr>
          <w:b/>
          <w:color w:val="0070C0"/>
          <w:u w:val="single"/>
        </w:rPr>
      </w:pPr>
    </w:p>
    <w:p w14:paraId="6446EF4C" w14:textId="33CBA088" w:rsidR="00C06D98" w:rsidRDefault="00C06D98" w:rsidP="00044214">
      <w:pPr>
        <w:pStyle w:val="Sansinterligne"/>
        <w:ind w:left="2832" w:hanging="2832"/>
        <w:rPr>
          <w:b/>
          <w:color w:val="0070C0"/>
          <w:sz w:val="18"/>
          <w:szCs w:val="18"/>
          <w:u w:val="single"/>
        </w:rPr>
      </w:pPr>
    </w:p>
    <w:p w14:paraId="017B5870" w14:textId="063C828D" w:rsidR="00290460" w:rsidRDefault="00290460" w:rsidP="00044214">
      <w:pPr>
        <w:pStyle w:val="Sansinterligne"/>
        <w:ind w:left="2832" w:hanging="2832"/>
        <w:rPr>
          <w:b/>
          <w:color w:val="0070C0"/>
          <w:sz w:val="28"/>
          <w:szCs w:val="28"/>
          <w:u w:val="single"/>
        </w:rPr>
      </w:pPr>
      <w:r w:rsidRPr="00290460">
        <w:rPr>
          <w:b/>
          <w:color w:val="0070C0"/>
          <w:sz w:val="28"/>
          <w:szCs w:val="28"/>
          <w:u w:val="single"/>
        </w:rPr>
        <w:t xml:space="preserve">Programme de la formation titre professionnel serveur en restauration </w:t>
      </w:r>
    </w:p>
    <w:p w14:paraId="1D173B71" w14:textId="77777777" w:rsidR="00290460" w:rsidRDefault="00290460" w:rsidP="00044214">
      <w:pPr>
        <w:pStyle w:val="Sansinterligne"/>
        <w:ind w:left="2832" w:hanging="2832"/>
        <w:rPr>
          <w:b/>
          <w:color w:val="0070C0"/>
          <w:sz w:val="28"/>
          <w:szCs w:val="28"/>
          <w:u w:val="single"/>
        </w:rPr>
      </w:pPr>
    </w:p>
    <w:p w14:paraId="3EDF8671" w14:textId="77777777" w:rsidR="00290460" w:rsidRDefault="00290460" w:rsidP="00290460">
      <w:pPr>
        <w:framePr w:hSpace="141" w:wrap="around" w:vAnchor="text" w:hAnchor="margin" w:y="183"/>
        <w:rPr>
          <w:b/>
          <w:bCs/>
          <w:sz w:val="18"/>
          <w:szCs w:val="18"/>
        </w:rPr>
      </w:pPr>
      <w:r w:rsidRPr="00867362">
        <w:rPr>
          <w:b/>
          <w:i/>
          <w:color w:val="0070C0"/>
          <w:sz w:val="18"/>
          <w:szCs w:val="18"/>
        </w:rPr>
        <w:t xml:space="preserve">CCP 1 </w:t>
      </w:r>
      <w:r w:rsidRPr="00867362">
        <w:rPr>
          <w:b/>
          <w:i/>
          <w:sz w:val="18"/>
          <w:szCs w:val="18"/>
        </w:rPr>
        <w:t xml:space="preserve">- </w:t>
      </w:r>
      <w:r w:rsidRPr="00F12DC8">
        <w:rPr>
          <w:b/>
          <w:bCs/>
          <w:sz w:val="18"/>
          <w:szCs w:val="18"/>
        </w:rPr>
        <w:t>- Réaliser les travaux préalables au service en restauration</w:t>
      </w:r>
    </w:p>
    <w:p w14:paraId="09ADBDD3" w14:textId="77777777" w:rsidR="00290460" w:rsidRDefault="00290460" w:rsidP="00290460">
      <w:pPr>
        <w:pStyle w:val="Paragraphedeliste"/>
        <w:framePr w:hSpace="141" w:wrap="around" w:vAnchor="text" w:hAnchor="margin" w:y="183"/>
        <w:numPr>
          <w:ilvl w:val="0"/>
          <w:numId w:val="4"/>
        </w:numPr>
        <w:rPr>
          <w:b/>
          <w:i/>
          <w:sz w:val="18"/>
          <w:szCs w:val="18"/>
        </w:rPr>
      </w:pPr>
      <w:r w:rsidRPr="00290460">
        <w:rPr>
          <w:b/>
          <w:i/>
          <w:sz w:val="18"/>
          <w:szCs w:val="18"/>
        </w:rPr>
        <w:t xml:space="preserve">Nettoyer et entretenir les espaces de restauration et les locaux annexes </w:t>
      </w:r>
    </w:p>
    <w:p w14:paraId="657212D8" w14:textId="77777777" w:rsidR="00290460" w:rsidRDefault="00290460" w:rsidP="00290460">
      <w:pPr>
        <w:pStyle w:val="Paragraphedeliste"/>
        <w:framePr w:hSpace="141" w:wrap="around" w:vAnchor="text" w:hAnchor="margin" w:y="183"/>
        <w:numPr>
          <w:ilvl w:val="0"/>
          <w:numId w:val="4"/>
        </w:numPr>
        <w:rPr>
          <w:b/>
          <w:i/>
          <w:sz w:val="18"/>
          <w:szCs w:val="18"/>
        </w:rPr>
      </w:pPr>
      <w:r w:rsidRPr="00290460">
        <w:rPr>
          <w:b/>
          <w:i/>
          <w:sz w:val="18"/>
          <w:szCs w:val="18"/>
        </w:rPr>
        <w:t xml:space="preserve"> Mettre en place les espaces de restauration et les locaux annexes </w:t>
      </w:r>
    </w:p>
    <w:p w14:paraId="3F55E67D" w14:textId="7B314289" w:rsidR="00290460" w:rsidRPr="00290460" w:rsidRDefault="00290460" w:rsidP="00290460">
      <w:pPr>
        <w:pStyle w:val="Paragraphedeliste"/>
        <w:framePr w:hSpace="141" w:wrap="around" w:vAnchor="text" w:hAnchor="margin" w:y="183"/>
        <w:numPr>
          <w:ilvl w:val="0"/>
          <w:numId w:val="4"/>
        </w:numPr>
        <w:rPr>
          <w:b/>
          <w:i/>
          <w:sz w:val="18"/>
          <w:szCs w:val="18"/>
        </w:rPr>
      </w:pPr>
      <w:r w:rsidRPr="00290460">
        <w:rPr>
          <w:b/>
          <w:i/>
          <w:sz w:val="18"/>
          <w:szCs w:val="18"/>
        </w:rPr>
        <w:t xml:space="preserve"> Mettre en place les différents types de buffet</w:t>
      </w:r>
    </w:p>
    <w:p w14:paraId="30A63B93" w14:textId="77777777" w:rsidR="00290460" w:rsidRDefault="00290460" w:rsidP="00290460">
      <w:pPr>
        <w:framePr w:hSpace="141" w:wrap="around" w:vAnchor="text" w:hAnchor="margin" w:y="183"/>
        <w:rPr>
          <w:b/>
          <w:bCs/>
          <w:sz w:val="18"/>
          <w:szCs w:val="18"/>
        </w:rPr>
      </w:pPr>
      <w:r w:rsidRPr="00867362">
        <w:rPr>
          <w:b/>
          <w:i/>
          <w:color w:val="0070C0"/>
          <w:sz w:val="18"/>
          <w:szCs w:val="18"/>
        </w:rPr>
        <w:t>CCP 2</w:t>
      </w:r>
      <w:r w:rsidRPr="00867362">
        <w:rPr>
          <w:b/>
          <w:i/>
          <w:sz w:val="18"/>
          <w:szCs w:val="18"/>
        </w:rPr>
        <w:t xml:space="preserve"> - </w:t>
      </w:r>
      <w:r w:rsidRPr="00F12DC8">
        <w:rPr>
          <w:b/>
          <w:bCs/>
          <w:sz w:val="18"/>
          <w:szCs w:val="18"/>
        </w:rPr>
        <w:t>Accueillir, conseiller le client et prendre sa commande</w:t>
      </w:r>
    </w:p>
    <w:p w14:paraId="03B3C126" w14:textId="77777777" w:rsidR="00290460" w:rsidRDefault="00290460" w:rsidP="00290460">
      <w:pPr>
        <w:pStyle w:val="Paragraphedeliste"/>
        <w:framePr w:hSpace="141" w:wrap="around" w:vAnchor="text" w:hAnchor="margin" w:y="183"/>
        <w:numPr>
          <w:ilvl w:val="0"/>
          <w:numId w:val="5"/>
        </w:numPr>
        <w:rPr>
          <w:b/>
          <w:i/>
          <w:sz w:val="18"/>
          <w:szCs w:val="18"/>
        </w:rPr>
      </w:pPr>
      <w:r w:rsidRPr="00290460">
        <w:rPr>
          <w:b/>
          <w:i/>
          <w:sz w:val="18"/>
          <w:szCs w:val="18"/>
        </w:rPr>
        <w:t xml:space="preserve">Accueillir la clientèle et l’accompagner à sa table </w:t>
      </w:r>
    </w:p>
    <w:p w14:paraId="279B35BC" w14:textId="6BC3835F" w:rsidR="00290460" w:rsidRPr="00290460" w:rsidRDefault="00290460" w:rsidP="00290460">
      <w:pPr>
        <w:pStyle w:val="Paragraphedeliste"/>
        <w:framePr w:hSpace="141" w:wrap="around" w:vAnchor="text" w:hAnchor="margin" w:y="183"/>
        <w:numPr>
          <w:ilvl w:val="0"/>
          <w:numId w:val="5"/>
        </w:numPr>
        <w:rPr>
          <w:b/>
          <w:i/>
          <w:sz w:val="18"/>
          <w:szCs w:val="18"/>
        </w:rPr>
      </w:pPr>
      <w:r w:rsidRPr="00290460">
        <w:rPr>
          <w:b/>
          <w:i/>
          <w:sz w:val="18"/>
          <w:szCs w:val="18"/>
        </w:rPr>
        <w:t xml:space="preserve"> Présenter cartes et menus, prendre la commande et la communiquer aux services concernés</w:t>
      </w:r>
    </w:p>
    <w:p w14:paraId="660ED756" w14:textId="77777777" w:rsidR="00290460" w:rsidRDefault="00290460" w:rsidP="00290460">
      <w:pPr>
        <w:framePr w:hSpace="141" w:wrap="around" w:vAnchor="text" w:hAnchor="margin" w:y="183"/>
        <w:rPr>
          <w:b/>
          <w:iCs/>
          <w:sz w:val="18"/>
          <w:szCs w:val="18"/>
        </w:rPr>
      </w:pPr>
      <w:r>
        <w:rPr>
          <w:b/>
          <w:i/>
          <w:color w:val="0070C0"/>
          <w:sz w:val="18"/>
          <w:szCs w:val="18"/>
        </w:rPr>
        <w:t xml:space="preserve">CCP </w:t>
      </w:r>
      <w:r w:rsidRPr="001D7304">
        <w:rPr>
          <w:b/>
          <w:i/>
          <w:color w:val="0070C0"/>
          <w:sz w:val="18"/>
          <w:szCs w:val="18"/>
        </w:rPr>
        <w:t>3</w:t>
      </w:r>
      <w:r>
        <w:rPr>
          <w:b/>
          <w:i/>
          <w:color w:val="0070C0"/>
          <w:sz w:val="18"/>
          <w:szCs w:val="18"/>
        </w:rPr>
        <w:t xml:space="preserve"> - </w:t>
      </w:r>
      <w:r w:rsidRPr="00F12DC8">
        <w:rPr>
          <w:b/>
          <w:iCs/>
          <w:sz w:val="18"/>
          <w:szCs w:val="18"/>
        </w:rPr>
        <w:t>Réaliser le service en restauration</w:t>
      </w:r>
    </w:p>
    <w:p w14:paraId="39308C8A" w14:textId="77777777" w:rsidR="00290460" w:rsidRPr="00290460" w:rsidRDefault="00290460" w:rsidP="00290460">
      <w:pPr>
        <w:pStyle w:val="Paragraphedeliste"/>
        <w:framePr w:hSpace="141" w:wrap="around" w:vAnchor="text" w:hAnchor="margin" w:y="183"/>
        <w:numPr>
          <w:ilvl w:val="0"/>
          <w:numId w:val="6"/>
        </w:numPr>
        <w:rPr>
          <w:b/>
          <w:iCs/>
          <w:sz w:val="18"/>
          <w:szCs w:val="18"/>
        </w:rPr>
      </w:pPr>
      <w:r w:rsidRPr="00290460">
        <w:rPr>
          <w:b/>
          <w:i/>
          <w:sz w:val="18"/>
          <w:szCs w:val="18"/>
        </w:rPr>
        <w:t xml:space="preserve">Préparer et servir les boissons en respectant les règles de service </w:t>
      </w:r>
    </w:p>
    <w:p w14:paraId="10AD1EBC" w14:textId="77777777" w:rsidR="00290460" w:rsidRPr="00290460" w:rsidRDefault="00290460" w:rsidP="00290460">
      <w:pPr>
        <w:pStyle w:val="Paragraphedeliste"/>
        <w:framePr w:hSpace="141" w:wrap="around" w:vAnchor="text" w:hAnchor="margin" w:y="183"/>
        <w:numPr>
          <w:ilvl w:val="0"/>
          <w:numId w:val="6"/>
        </w:numPr>
        <w:rPr>
          <w:b/>
          <w:iCs/>
          <w:sz w:val="18"/>
          <w:szCs w:val="18"/>
        </w:rPr>
      </w:pPr>
      <w:r w:rsidRPr="00290460">
        <w:rPr>
          <w:b/>
          <w:i/>
          <w:sz w:val="18"/>
          <w:szCs w:val="18"/>
        </w:rPr>
        <w:t xml:space="preserve"> Effectuer les différents types de service à table et au buffet </w:t>
      </w:r>
    </w:p>
    <w:p w14:paraId="7B4A1DCE" w14:textId="024448E5" w:rsidR="00290460" w:rsidRPr="00290460" w:rsidRDefault="00290460" w:rsidP="00290460">
      <w:pPr>
        <w:pStyle w:val="Paragraphedeliste"/>
        <w:framePr w:hSpace="141" w:wrap="around" w:vAnchor="text" w:hAnchor="margin" w:y="183"/>
        <w:numPr>
          <w:ilvl w:val="0"/>
          <w:numId w:val="6"/>
        </w:numPr>
        <w:rPr>
          <w:b/>
          <w:iCs/>
          <w:sz w:val="18"/>
          <w:szCs w:val="18"/>
        </w:rPr>
      </w:pPr>
      <w:r w:rsidRPr="00290460">
        <w:rPr>
          <w:b/>
          <w:i/>
          <w:sz w:val="18"/>
          <w:szCs w:val="18"/>
        </w:rPr>
        <w:t>Préparer, vérifier une addition et l’encaisser</w:t>
      </w:r>
    </w:p>
    <w:p w14:paraId="2A17B72D" w14:textId="58A71A9B" w:rsidR="00290460" w:rsidRDefault="00290460" w:rsidP="00290460">
      <w:pPr>
        <w:framePr w:hSpace="141" w:wrap="around" w:vAnchor="text" w:hAnchor="margin" w:y="183"/>
        <w:rPr>
          <w:b/>
          <w:i/>
          <w:color w:val="0070C0"/>
          <w:sz w:val="18"/>
          <w:szCs w:val="18"/>
        </w:rPr>
      </w:pPr>
      <w:r w:rsidRPr="001D7304">
        <w:rPr>
          <w:b/>
          <w:i/>
          <w:color w:val="0070C0"/>
          <w:sz w:val="18"/>
          <w:szCs w:val="18"/>
        </w:rPr>
        <w:t>Compétences transversales de l'emploi</w:t>
      </w:r>
    </w:p>
    <w:p w14:paraId="541D463E" w14:textId="77777777" w:rsidR="00290460" w:rsidRDefault="00290460" w:rsidP="00290460">
      <w:pPr>
        <w:pStyle w:val="Paragraphedeliste"/>
        <w:framePr w:hSpace="141" w:wrap="around" w:vAnchor="text" w:hAnchor="margin" w:y="183"/>
        <w:numPr>
          <w:ilvl w:val="0"/>
          <w:numId w:val="7"/>
        </w:numPr>
        <w:rPr>
          <w:b/>
          <w:i/>
          <w:sz w:val="18"/>
          <w:szCs w:val="18"/>
        </w:rPr>
      </w:pPr>
      <w:r w:rsidRPr="00290460">
        <w:rPr>
          <w:b/>
          <w:i/>
          <w:sz w:val="18"/>
          <w:szCs w:val="18"/>
        </w:rPr>
        <w:t>Travailler en équipe afin d'optimiser les prestations de service et satisfaire les clients.</w:t>
      </w:r>
    </w:p>
    <w:p w14:paraId="7FBEC69B" w14:textId="77777777" w:rsidR="00290460" w:rsidRDefault="00290460" w:rsidP="00290460">
      <w:pPr>
        <w:pStyle w:val="Paragraphedeliste"/>
        <w:framePr w:hSpace="141" w:wrap="around" w:vAnchor="text" w:hAnchor="margin" w:y="183"/>
        <w:numPr>
          <w:ilvl w:val="0"/>
          <w:numId w:val="7"/>
        </w:numPr>
        <w:rPr>
          <w:b/>
          <w:i/>
          <w:sz w:val="18"/>
          <w:szCs w:val="18"/>
        </w:rPr>
      </w:pPr>
      <w:r w:rsidRPr="00290460">
        <w:rPr>
          <w:b/>
          <w:i/>
          <w:sz w:val="18"/>
          <w:szCs w:val="18"/>
        </w:rPr>
        <w:t>Appliquer les consignes du plan de maîtrise sanitaire (PMS).</w:t>
      </w:r>
    </w:p>
    <w:p w14:paraId="32E0D4CF" w14:textId="77777777" w:rsidR="00290460" w:rsidRDefault="00290460" w:rsidP="00290460">
      <w:pPr>
        <w:pStyle w:val="Paragraphedeliste"/>
        <w:framePr w:hSpace="141" w:wrap="around" w:vAnchor="text" w:hAnchor="margin" w:y="183"/>
        <w:numPr>
          <w:ilvl w:val="0"/>
          <w:numId w:val="7"/>
        </w:numPr>
        <w:rPr>
          <w:b/>
          <w:i/>
          <w:sz w:val="18"/>
          <w:szCs w:val="18"/>
        </w:rPr>
      </w:pPr>
      <w:r w:rsidRPr="00290460">
        <w:rPr>
          <w:b/>
          <w:i/>
          <w:sz w:val="18"/>
          <w:szCs w:val="18"/>
        </w:rPr>
        <w:t>Gestion du stress</w:t>
      </w:r>
    </w:p>
    <w:p w14:paraId="32855D3B" w14:textId="27870926" w:rsidR="00290460" w:rsidRPr="00290460" w:rsidRDefault="00290460" w:rsidP="00290460">
      <w:pPr>
        <w:pStyle w:val="Paragraphedeliste"/>
        <w:framePr w:hSpace="141" w:wrap="around" w:vAnchor="text" w:hAnchor="margin" w:y="183"/>
        <w:numPr>
          <w:ilvl w:val="0"/>
          <w:numId w:val="7"/>
        </w:numPr>
        <w:rPr>
          <w:b/>
          <w:i/>
          <w:sz w:val="18"/>
          <w:szCs w:val="18"/>
        </w:rPr>
      </w:pPr>
      <w:r w:rsidRPr="00290460">
        <w:rPr>
          <w:b/>
          <w:i/>
          <w:sz w:val="18"/>
          <w:szCs w:val="18"/>
        </w:rPr>
        <w:t xml:space="preserve">Anglais professionnel </w:t>
      </w:r>
    </w:p>
    <w:p w14:paraId="721569DC" w14:textId="77777777" w:rsidR="00290460" w:rsidRDefault="00290460" w:rsidP="00044214">
      <w:pPr>
        <w:pStyle w:val="Sansinterligne"/>
        <w:ind w:left="2832" w:hanging="2832"/>
        <w:rPr>
          <w:b/>
          <w:color w:val="0070C0"/>
          <w:sz w:val="18"/>
          <w:szCs w:val="18"/>
          <w:u w:val="single"/>
        </w:rPr>
      </w:pPr>
    </w:p>
    <w:p w14:paraId="6DB5EB91" w14:textId="2F70D2A7" w:rsidR="00C06D98" w:rsidRPr="00E02BDD" w:rsidRDefault="00044214" w:rsidP="004207FB">
      <w:pPr>
        <w:tabs>
          <w:tab w:val="left" w:pos="3735"/>
        </w:tabs>
        <w:rPr>
          <w:sz w:val="16"/>
          <w:szCs w:val="16"/>
        </w:rPr>
      </w:pPr>
      <w:r w:rsidRPr="00E02BDD">
        <w:rPr>
          <w:sz w:val="16"/>
          <w:szCs w:val="16"/>
        </w:rPr>
        <w:tab/>
      </w:r>
    </w:p>
    <w:p w14:paraId="61B6808E" w14:textId="742B7C5A" w:rsidR="00290460" w:rsidRPr="00E02BDD" w:rsidRDefault="00290460" w:rsidP="00E02BDD">
      <w:pPr>
        <w:pBdr>
          <w:top w:val="single" w:sz="18" w:space="1" w:color="0070C0"/>
          <w:left w:val="single" w:sz="18" w:space="4" w:color="0070C0"/>
          <w:bottom w:val="single" w:sz="18" w:space="1" w:color="0070C0"/>
          <w:right w:val="single" w:sz="18" w:space="4" w:color="0070C0"/>
        </w:pBdr>
        <w:shd w:val="clear" w:color="auto" w:fill="BFBFBF" w:themeFill="background1" w:themeFillShade="BF"/>
        <w:spacing w:after="0"/>
        <w:rPr>
          <w:b/>
          <w:sz w:val="18"/>
          <w:szCs w:val="18"/>
        </w:rPr>
      </w:pPr>
      <w:r w:rsidRPr="00E02BDD">
        <w:rPr>
          <w:b/>
          <w:sz w:val="18"/>
          <w:szCs w:val="18"/>
        </w:rPr>
        <w:t xml:space="preserve">La session de validation se déroule en fin de formation. Lors de l’épreuve de synthèse, Le jury évalue le candidat à la suite d’une mise en situation professionnelle, d’un entretien technique et de questionnements à partir du dossier de synthèse de pratiques professionnelles. </w:t>
      </w:r>
    </w:p>
    <w:p w14:paraId="452D7A1D" w14:textId="229C8236" w:rsidR="00290460" w:rsidRPr="00E02BDD" w:rsidRDefault="00290460" w:rsidP="00E02BDD">
      <w:pPr>
        <w:pStyle w:val="Sansinterligne"/>
        <w:pBdr>
          <w:top w:val="single" w:sz="18" w:space="1" w:color="0070C0"/>
          <w:left w:val="single" w:sz="18" w:space="4" w:color="0070C0"/>
          <w:bottom w:val="single" w:sz="18" w:space="1" w:color="0070C0"/>
          <w:right w:val="single" w:sz="18" w:space="4" w:color="0070C0"/>
        </w:pBdr>
        <w:shd w:val="clear" w:color="auto" w:fill="BFBFBF" w:themeFill="background1" w:themeFillShade="BF"/>
        <w:rPr>
          <w:b/>
          <w:sz w:val="18"/>
          <w:szCs w:val="18"/>
        </w:rPr>
      </w:pPr>
      <w:r w:rsidRPr="00E02BDD">
        <w:rPr>
          <w:b/>
          <w:sz w:val="18"/>
          <w:szCs w:val="18"/>
        </w:rPr>
        <w:t>(Chaque CCP peut être validé individuellement)</w:t>
      </w:r>
    </w:p>
    <w:p w14:paraId="691E8A15" w14:textId="77777777" w:rsidR="00A9024A" w:rsidRDefault="00A9024A" w:rsidP="00331E54">
      <w:pPr>
        <w:tabs>
          <w:tab w:val="left" w:pos="3735"/>
        </w:tabs>
      </w:pPr>
    </w:p>
    <w:p w14:paraId="4FBC8A7D" w14:textId="77777777" w:rsidR="00E700CD" w:rsidRDefault="00E700CD" w:rsidP="00331E54">
      <w:pPr>
        <w:tabs>
          <w:tab w:val="left" w:pos="3735"/>
        </w:tabs>
      </w:pPr>
    </w:p>
    <w:p w14:paraId="6BD0DECE" w14:textId="77777777" w:rsidR="00E700CD" w:rsidRDefault="00E700CD" w:rsidP="00331E54">
      <w:pPr>
        <w:tabs>
          <w:tab w:val="left" w:pos="3735"/>
        </w:tabs>
      </w:pPr>
    </w:p>
    <w:p w14:paraId="79BE12C8" w14:textId="0F19CCC2" w:rsidR="00FE49BB" w:rsidRDefault="006D2EB0" w:rsidP="00331E54">
      <w:pPr>
        <w:tabs>
          <w:tab w:val="left" w:pos="3735"/>
        </w:tabs>
      </w:pPr>
      <w:r>
        <w:t xml:space="preserve">Apprentissage et voie scolaire : </w:t>
      </w:r>
      <w:r w:rsidR="00A9024A">
        <w:t xml:space="preserve">Taux d’insertion à l’emploi diffusé sur : </w:t>
      </w:r>
      <w:hyperlink r:id="rId11" w:history="1">
        <w:r w:rsidR="00A9024A" w:rsidRPr="00736EF5">
          <w:rPr>
            <w:rStyle w:val="Lienhypertexte"/>
          </w:rPr>
          <w:t>https://www.inserjeunes.education.gouv.fr/diffusion/metier?metier=MET.3713</w:t>
        </w:r>
      </w:hyperlink>
    </w:p>
    <w:p w14:paraId="0D53BE76" w14:textId="77777777" w:rsidR="0079752E" w:rsidRDefault="0079752E" w:rsidP="00331E54">
      <w:pPr>
        <w:tabs>
          <w:tab w:val="left" w:pos="3735"/>
        </w:tabs>
      </w:pPr>
    </w:p>
    <w:p w14:paraId="036DECE1" w14:textId="0FB106A3" w:rsidR="0079752E" w:rsidRDefault="00953E9B" w:rsidP="00331E54">
      <w:pPr>
        <w:tabs>
          <w:tab w:val="left" w:pos="3735"/>
        </w:tabs>
      </w:pPr>
      <w:r>
        <w:t>Chez Académie</w:t>
      </w:r>
      <w:r w:rsidR="00B17CBE">
        <w:t xml:space="preserve"> Lax </w:t>
      </w:r>
      <w:r w:rsidR="00013A1D">
        <w:t>en 2023</w:t>
      </w:r>
    </w:p>
    <w:tbl>
      <w:tblPr>
        <w:tblStyle w:val="Grilledutableau"/>
        <w:tblW w:w="0" w:type="auto"/>
        <w:tblLook w:val="04A0" w:firstRow="1" w:lastRow="0" w:firstColumn="1" w:lastColumn="0" w:noHBand="0" w:noVBand="1"/>
      </w:tblPr>
      <w:tblGrid>
        <w:gridCol w:w="8926"/>
        <w:gridCol w:w="1530"/>
      </w:tblGrid>
      <w:tr w:rsidR="0079752E" w14:paraId="557ABD30" w14:textId="77777777" w:rsidTr="0079752E">
        <w:tc>
          <w:tcPr>
            <w:tcW w:w="8926" w:type="dxa"/>
            <w:shd w:val="clear" w:color="auto" w:fill="DEEAF6" w:themeFill="accent1" w:themeFillTint="33"/>
          </w:tcPr>
          <w:p w14:paraId="6E8AB97A" w14:textId="2B0D6EB0" w:rsidR="0079752E" w:rsidRDefault="0079752E" w:rsidP="0079752E">
            <w:pPr>
              <w:tabs>
                <w:tab w:val="left" w:pos="3735"/>
              </w:tabs>
            </w:pPr>
            <w:r>
              <w:t>Taux de réussite</w:t>
            </w:r>
          </w:p>
        </w:tc>
        <w:tc>
          <w:tcPr>
            <w:tcW w:w="1530" w:type="dxa"/>
          </w:tcPr>
          <w:p w14:paraId="5AFA7581" w14:textId="5E89892A" w:rsidR="0079752E" w:rsidRDefault="0079752E" w:rsidP="0079752E">
            <w:pPr>
              <w:tabs>
                <w:tab w:val="left" w:pos="3735"/>
              </w:tabs>
            </w:pPr>
            <w:r>
              <w:t>100 %</w:t>
            </w:r>
          </w:p>
        </w:tc>
      </w:tr>
      <w:tr w:rsidR="0079752E" w14:paraId="6DDBAE9C" w14:textId="77777777" w:rsidTr="0079752E">
        <w:tc>
          <w:tcPr>
            <w:tcW w:w="8926" w:type="dxa"/>
            <w:shd w:val="clear" w:color="auto" w:fill="DEEAF6" w:themeFill="accent1" w:themeFillTint="33"/>
          </w:tcPr>
          <w:p w14:paraId="60B8C6C8" w14:textId="73C6796B" w:rsidR="0079752E" w:rsidRDefault="0079752E" w:rsidP="0079752E">
            <w:pPr>
              <w:tabs>
                <w:tab w:val="left" w:pos="3735"/>
              </w:tabs>
            </w:pPr>
            <w:r>
              <w:t>Taux de réussite partielle</w:t>
            </w:r>
          </w:p>
        </w:tc>
        <w:tc>
          <w:tcPr>
            <w:tcW w:w="1530" w:type="dxa"/>
          </w:tcPr>
          <w:p w14:paraId="2BAED986" w14:textId="77777777" w:rsidR="0079752E" w:rsidRDefault="0079752E" w:rsidP="0079752E">
            <w:pPr>
              <w:tabs>
                <w:tab w:val="left" w:pos="3735"/>
              </w:tabs>
            </w:pPr>
          </w:p>
        </w:tc>
      </w:tr>
      <w:tr w:rsidR="0079752E" w14:paraId="76AE6C7E" w14:textId="77777777" w:rsidTr="0079752E">
        <w:tc>
          <w:tcPr>
            <w:tcW w:w="8926" w:type="dxa"/>
            <w:shd w:val="clear" w:color="auto" w:fill="DEEAF6" w:themeFill="accent1" w:themeFillTint="33"/>
          </w:tcPr>
          <w:p w14:paraId="1FC69B13" w14:textId="060B6442" w:rsidR="0079752E" w:rsidRDefault="0079752E" w:rsidP="0079752E">
            <w:pPr>
              <w:tabs>
                <w:tab w:val="left" w:pos="3735"/>
              </w:tabs>
            </w:pPr>
            <w:r>
              <w:t>Taux de poursuite d’étude</w:t>
            </w:r>
          </w:p>
        </w:tc>
        <w:tc>
          <w:tcPr>
            <w:tcW w:w="1530" w:type="dxa"/>
          </w:tcPr>
          <w:p w14:paraId="2137D9E2" w14:textId="77777777" w:rsidR="0079752E" w:rsidRDefault="0079752E" w:rsidP="0079752E">
            <w:pPr>
              <w:tabs>
                <w:tab w:val="left" w:pos="3735"/>
              </w:tabs>
            </w:pPr>
          </w:p>
        </w:tc>
      </w:tr>
      <w:tr w:rsidR="0079752E" w14:paraId="68447C61" w14:textId="77777777" w:rsidTr="0079752E">
        <w:tc>
          <w:tcPr>
            <w:tcW w:w="8926" w:type="dxa"/>
            <w:shd w:val="clear" w:color="auto" w:fill="DEEAF6" w:themeFill="accent1" w:themeFillTint="33"/>
          </w:tcPr>
          <w:p w14:paraId="1C852339" w14:textId="42B6E783" w:rsidR="0079752E" w:rsidRDefault="0079752E" w:rsidP="0079752E">
            <w:pPr>
              <w:tabs>
                <w:tab w:val="left" w:pos="3735"/>
              </w:tabs>
            </w:pPr>
            <w:r>
              <w:t>Taux d’insertion</w:t>
            </w:r>
          </w:p>
        </w:tc>
        <w:tc>
          <w:tcPr>
            <w:tcW w:w="1530" w:type="dxa"/>
          </w:tcPr>
          <w:p w14:paraId="3AA50884" w14:textId="34F5D996" w:rsidR="0079752E" w:rsidRDefault="0079752E" w:rsidP="0079752E">
            <w:pPr>
              <w:tabs>
                <w:tab w:val="left" w:pos="3735"/>
              </w:tabs>
            </w:pPr>
            <w:r>
              <w:t>100 %</w:t>
            </w:r>
          </w:p>
        </w:tc>
      </w:tr>
      <w:tr w:rsidR="0079752E" w14:paraId="3C56BB18" w14:textId="77777777" w:rsidTr="0079752E">
        <w:tc>
          <w:tcPr>
            <w:tcW w:w="8926" w:type="dxa"/>
            <w:shd w:val="clear" w:color="auto" w:fill="DEEAF6" w:themeFill="accent1" w:themeFillTint="33"/>
          </w:tcPr>
          <w:p w14:paraId="53D3AF37" w14:textId="68566827" w:rsidR="0079752E" w:rsidRDefault="0079752E" w:rsidP="0079752E">
            <w:pPr>
              <w:tabs>
                <w:tab w:val="left" w:pos="3735"/>
              </w:tabs>
            </w:pPr>
            <w:r>
              <w:t>Taux de satisfaction</w:t>
            </w:r>
          </w:p>
        </w:tc>
        <w:tc>
          <w:tcPr>
            <w:tcW w:w="1530" w:type="dxa"/>
          </w:tcPr>
          <w:p w14:paraId="7AF5A20D" w14:textId="7B34ACC8" w:rsidR="0079752E" w:rsidRDefault="0079752E" w:rsidP="0079752E">
            <w:pPr>
              <w:tabs>
                <w:tab w:val="left" w:pos="3735"/>
              </w:tabs>
            </w:pPr>
            <w:r>
              <w:t>100 %</w:t>
            </w:r>
          </w:p>
        </w:tc>
      </w:tr>
      <w:tr w:rsidR="0079752E" w14:paraId="2031C288" w14:textId="77777777" w:rsidTr="0079752E">
        <w:tc>
          <w:tcPr>
            <w:tcW w:w="8926" w:type="dxa"/>
            <w:shd w:val="clear" w:color="auto" w:fill="DEEAF6" w:themeFill="accent1" w:themeFillTint="33"/>
          </w:tcPr>
          <w:p w14:paraId="60DCA29A" w14:textId="21BB4284" w:rsidR="0079752E" w:rsidRDefault="0079752E" w:rsidP="0079752E">
            <w:pPr>
              <w:tabs>
                <w:tab w:val="left" w:pos="3735"/>
              </w:tabs>
            </w:pPr>
            <w:r>
              <w:t>Taux d’interruption</w:t>
            </w:r>
          </w:p>
        </w:tc>
        <w:tc>
          <w:tcPr>
            <w:tcW w:w="1530" w:type="dxa"/>
          </w:tcPr>
          <w:p w14:paraId="0B56E8E8" w14:textId="77777777" w:rsidR="0079752E" w:rsidRDefault="0079752E" w:rsidP="0079752E">
            <w:pPr>
              <w:tabs>
                <w:tab w:val="left" w:pos="3735"/>
              </w:tabs>
            </w:pPr>
          </w:p>
        </w:tc>
      </w:tr>
    </w:tbl>
    <w:p w14:paraId="08E40684" w14:textId="77777777" w:rsidR="0079752E" w:rsidRDefault="0079752E" w:rsidP="0079752E">
      <w:pPr>
        <w:tabs>
          <w:tab w:val="left" w:pos="3735"/>
        </w:tabs>
      </w:pPr>
    </w:p>
    <w:p w14:paraId="044CC68C" w14:textId="60D65835" w:rsidR="00C0629B" w:rsidRDefault="00C0629B" w:rsidP="0079752E">
      <w:pPr>
        <w:tabs>
          <w:tab w:val="left" w:pos="3735"/>
        </w:tabs>
      </w:pPr>
    </w:p>
    <w:tbl>
      <w:tblPr>
        <w:tblStyle w:val="Grilledutableau"/>
        <w:tblW w:w="0" w:type="auto"/>
        <w:tblLook w:val="04A0" w:firstRow="1" w:lastRow="0" w:firstColumn="1" w:lastColumn="0" w:noHBand="0" w:noVBand="1"/>
      </w:tblPr>
      <w:tblGrid>
        <w:gridCol w:w="5228"/>
        <w:gridCol w:w="5228"/>
      </w:tblGrid>
      <w:tr w:rsidR="00C0629B" w14:paraId="369DDB2F" w14:textId="77777777" w:rsidTr="00C0629B">
        <w:tc>
          <w:tcPr>
            <w:tcW w:w="5228" w:type="dxa"/>
            <w:shd w:val="clear" w:color="auto" w:fill="F4B083" w:themeFill="accent2" w:themeFillTint="99"/>
          </w:tcPr>
          <w:p w14:paraId="1978BA2C" w14:textId="0251EC69" w:rsidR="00C0629B" w:rsidRDefault="00C0629B" w:rsidP="0079752E">
            <w:pPr>
              <w:tabs>
                <w:tab w:val="left" w:pos="3735"/>
              </w:tabs>
            </w:pPr>
            <w:r>
              <w:t>Equivalences</w:t>
            </w:r>
          </w:p>
        </w:tc>
        <w:tc>
          <w:tcPr>
            <w:tcW w:w="5228" w:type="dxa"/>
          </w:tcPr>
          <w:p w14:paraId="478AE5C7" w14:textId="7B7BF1E5" w:rsidR="00C0629B" w:rsidRDefault="00C0629B" w:rsidP="0079752E">
            <w:pPr>
              <w:tabs>
                <w:tab w:val="left" w:pos="3735"/>
              </w:tabs>
            </w:pPr>
            <w:r>
              <w:t>aucun</w:t>
            </w:r>
          </w:p>
        </w:tc>
      </w:tr>
    </w:tbl>
    <w:p w14:paraId="17B39AD7" w14:textId="64F774E8" w:rsidR="0079752E" w:rsidRDefault="0079752E" w:rsidP="0079752E">
      <w:pPr>
        <w:tabs>
          <w:tab w:val="left" w:pos="3735"/>
        </w:tabs>
      </w:pPr>
    </w:p>
    <w:p w14:paraId="09E86EA5" w14:textId="714C0CA1" w:rsidR="00A9024A" w:rsidRDefault="005C62D3" w:rsidP="0079752E">
      <w:pPr>
        <w:tabs>
          <w:tab w:val="left" w:pos="3735"/>
        </w:tabs>
      </w:pPr>
      <w:r>
        <w:t xml:space="preserve">Référentiel de formation : </w:t>
      </w:r>
      <w:hyperlink r:id="rId12" w:history="1">
        <w:r w:rsidRPr="00736EF5">
          <w:rPr>
            <w:rStyle w:val="Lienhypertexte"/>
          </w:rPr>
          <w:t>https://www.francecompetences.fr/recherche/rncp/34422/</w:t>
        </w:r>
      </w:hyperlink>
    </w:p>
    <w:p w14:paraId="7525BA0B" w14:textId="77777777" w:rsidR="00E700CD" w:rsidRDefault="00E700CD" w:rsidP="0079752E">
      <w:pPr>
        <w:tabs>
          <w:tab w:val="left" w:pos="3735"/>
        </w:tabs>
      </w:pPr>
    </w:p>
    <w:p w14:paraId="3441B29B" w14:textId="77777777" w:rsidR="005C62D3" w:rsidRDefault="005C62D3" w:rsidP="0079752E">
      <w:pPr>
        <w:tabs>
          <w:tab w:val="left" w:pos="3735"/>
        </w:tabs>
      </w:pPr>
    </w:p>
    <w:p w14:paraId="15A54D60" w14:textId="77777777" w:rsidR="005C62D3" w:rsidRDefault="005C62D3" w:rsidP="0079752E">
      <w:pPr>
        <w:tabs>
          <w:tab w:val="left" w:pos="3735"/>
        </w:tabs>
      </w:pPr>
    </w:p>
    <w:p w14:paraId="52AD80CB" w14:textId="77777777" w:rsidR="005C62D3" w:rsidRPr="00331E54" w:rsidRDefault="005C62D3" w:rsidP="0079752E">
      <w:pPr>
        <w:tabs>
          <w:tab w:val="left" w:pos="3735"/>
        </w:tabs>
      </w:pPr>
    </w:p>
    <w:sectPr w:rsidR="005C62D3" w:rsidRPr="00331E54" w:rsidSect="00AA13F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996F" w14:textId="77777777" w:rsidR="00174680" w:rsidRDefault="00174680" w:rsidP="00073499">
      <w:pPr>
        <w:spacing w:after="0" w:line="240" w:lineRule="auto"/>
      </w:pPr>
      <w:r>
        <w:separator/>
      </w:r>
    </w:p>
  </w:endnote>
  <w:endnote w:type="continuationSeparator" w:id="0">
    <w:p w14:paraId="5AD97459" w14:textId="77777777" w:rsidR="00174680" w:rsidRDefault="00174680" w:rsidP="0007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FB3D" w14:textId="3AFCABDB" w:rsidR="00073499" w:rsidRPr="00C06D98" w:rsidRDefault="00073499" w:rsidP="00C06D98">
    <w:pPr>
      <w:pStyle w:val="Pieddepage"/>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5CCE" w14:textId="77777777" w:rsidR="00174680" w:rsidRDefault="00174680" w:rsidP="00073499">
      <w:pPr>
        <w:spacing w:after="0" w:line="240" w:lineRule="auto"/>
      </w:pPr>
      <w:r>
        <w:separator/>
      </w:r>
    </w:p>
  </w:footnote>
  <w:footnote w:type="continuationSeparator" w:id="0">
    <w:p w14:paraId="256F2AB0" w14:textId="77777777" w:rsidR="00174680" w:rsidRDefault="00174680" w:rsidP="00073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2AC"/>
    <w:multiLevelType w:val="hybridMultilevel"/>
    <w:tmpl w:val="1848D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661AFF"/>
    <w:multiLevelType w:val="hybridMultilevel"/>
    <w:tmpl w:val="D3CA7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1F19BB"/>
    <w:multiLevelType w:val="hybridMultilevel"/>
    <w:tmpl w:val="7C0C764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 w15:restartNumberingAfterBreak="0">
    <w:nsid w:val="1F9D7894"/>
    <w:multiLevelType w:val="hybridMultilevel"/>
    <w:tmpl w:val="277E6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61C0E"/>
    <w:multiLevelType w:val="hybridMultilevel"/>
    <w:tmpl w:val="D1C4F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622340"/>
    <w:multiLevelType w:val="hybridMultilevel"/>
    <w:tmpl w:val="F1A27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A55323"/>
    <w:multiLevelType w:val="hybridMultilevel"/>
    <w:tmpl w:val="5C00C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7846060">
    <w:abstractNumId w:val="6"/>
  </w:num>
  <w:num w:numId="2" w16cid:durableId="379481114">
    <w:abstractNumId w:val="0"/>
  </w:num>
  <w:num w:numId="3" w16cid:durableId="814109678">
    <w:abstractNumId w:val="3"/>
  </w:num>
  <w:num w:numId="4" w16cid:durableId="243422231">
    <w:abstractNumId w:val="5"/>
  </w:num>
  <w:num w:numId="5" w16cid:durableId="716588400">
    <w:abstractNumId w:val="2"/>
  </w:num>
  <w:num w:numId="6" w16cid:durableId="1182670523">
    <w:abstractNumId w:val="1"/>
  </w:num>
  <w:num w:numId="7" w16cid:durableId="91125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3F9"/>
    <w:rsid w:val="00000A7A"/>
    <w:rsid w:val="00013A1D"/>
    <w:rsid w:val="00024F5F"/>
    <w:rsid w:val="00044214"/>
    <w:rsid w:val="00051805"/>
    <w:rsid w:val="000568F1"/>
    <w:rsid w:val="00070B1E"/>
    <w:rsid w:val="00073499"/>
    <w:rsid w:val="00090762"/>
    <w:rsid w:val="000A1418"/>
    <w:rsid w:val="00117E13"/>
    <w:rsid w:val="00174680"/>
    <w:rsid w:val="001836E4"/>
    <w:rsid w:val="001A33B6"/>
    <w:rsid w:val="001B3B86"/>
    <w:rsid w:val="001D7304"/>
    <w:rsid w:val="001F2A53"/>
    <w:rsid w:val="002203CE"/>
    <w:rsid w:val="00230E60"/>
    <w:rsid w:val="00233A9F"/>
    <w:rsid w:val="00273D43"/>
    <w:rsid w:val="002813BA"/>
    <w:rsid w:val="00290460"/>
    <w:rsid w:val="0029391C"/>
    <w:rsid w:val="002C71FA"/>
    <w:rsid w:val="002F34E9"/>
    <w:rsid w:val="00330CAA"/>
    <w:rsid w:val="00331E54"/>
    <w:rsid w:val="003379F1"/>
    <w:rsid w:val="003452D7"/>
    <w:rsid w:val="003925E1"/>
    <w:rsid w:val="003B36FE"/>
    <w:rsid w:val="003D2333"/>
    <w:rsid w:val="003D35CD"/>
    <w:rsid w:val="004122F8"/>
    <w:rsid w:val="004207FB"/>
    <w:rsid w:val="004F4F77"/>
    <w:rsid w:val="00502F6A"/>
    <w:rsid w:val="0052131B"/>
    <w:rsid w:val="00551920"/>
    <w:rsid w:val="00570980"/>
    <w:rsid w:val="00580B95"/>
    <w:rsid w:val="005A0FCD"/>
    <w:rsid w:val="005A230C"/>
    <w:rsid w:val="005C61E1"/>
    <w:rsid w:val="005C62D3"/>
    <w:rsid w:val="005E25B9"/>
    <w:rsid w:val="005F06A6"/>
    <w:rsid w:val="006268C7"/>
    <w:rsid w:val="00631B8F"/>
    <w:rsid w:val="00641364"/>
    <w:rsid w:val="00651D8F"/>
    <w:rsid w:val="006537A3"/>
    <w:rsid w:val="006B0133"/>
    <w:rsid w:val="006D2EB0"/>
    <w:rsid w:val="00741625"/>
    <w:rsid w:val="00752595"/>
    <w:rsid w:val="00753A28"/>
    <w:rsid w:val="00760A7B"/>
    <w:rsid w:val="007800B6"/>
    <w:rsid w:val="00783422"/>
    <w:rsid w:val="007960C9"/>
    <w:rsid w:val="0079752E"/>
    <w:rsid w:val="007B4B56"/>
    <w:rsid w:val="007C281C"/>
    <w:rsid w:val="007C51F2"/>
    <w:rsid w:val="007D0B90"/>
    <w:rsid w:val="00800D5B"/>
    <w:rsid w:val="0080235A"/>
    <w:rsid w:val="008060E4"/>
    <w:rsid w:val="0082135E"/>
    <w:rsid w:val="00826FD9"/>
    <w:rsid w:val="00854A88"/>
    <w:rsid w:val="00867362"/>
    <w:rsid w:val="008700FB"/>
    <w:rsid w:val="00871591"/>
    <w:rsid w:val="008E5232"/>
    <w:rsid w:val="008E7F65"/>
    <w:rsid w:val="009200A0"/>
    <w:rsid w:val="009265F9"/>
    <w:rsid w:val="00953E9B"/>
    <w:rsid w:val="009D6D36"/>
    <w:rsid w:val="009E4882"/>
    <w:rsid w:val="009F643A"/>
    <w:rsid w:val="00A075FD"/>
    <w:rsid w:val="00A20559"/>
    <w:rsid w:val="00A80883"/>
    <w:rsid w:val="00A9024A"/>
    <w:rsid w:val="00AA13F9"/>
    <w:rsid w:val="00AC0291"/>
    <w:rsid w:val="00AF7E74"/>
    <w:rsid w:val="00B12E3B"/>
    <w:rsid w:val="00B17CBE"/>
    <w:rsid w:val="00B3622F"/>
    <w:rsid w:val="00B50411"/>
    <w:rsid w:val="00B6466E"/>
    <w:rsid w:val="00C03A4E"/>
    <w:rsid w:val="00C0629B"/>
    <w:rsid w:val="00C06D98"/>
    <w:rsid w:val="00C668BE"/>
    <w:rsid w:val="00C67D45"/>
    <w:rsid w:val="00C83323"/>
    <w:rsid w:val="00C8366B"/>
    <w:rsid w:val="00C87F70"/>
    <w:rsid w:val="00CB5A4E"/>
    <w:rsid w:val="00CD1F99"/>
    <w:rsid w:val="00CE359F"/>
    <w:rsid w:val="00CF11BE"/>
    <w:rsid w:val="00D24430"/>
    <w:rsid w:val="00D366A1"/>
    <w:rsid w:val="00D82EA1"/>
    <w:rsid w:val="00DC5FAC"/>
    <w:rsid w:val="00DE0AD7"/>
    <w:rsid w:val="00DE1DA4"/>
    <w:rsid w:val="00E02BDD"/>
    <w:rsid w:val="00E6453D"/>
    <w:rsid w:val="00E700CD"/>
    <w:rsid w:val="00E7117A"/>
    <w:rsid w:val="00EB5E85"/>
    <w:rsid w:val="00F12DC8"/>
    <w:rsid w:val="00F54CFB"/>
    <w:rsid w:val="00F66445"/>
    <w:rsid w:val="00F72EA4"/>
    <w:rsid w:val="00FC4FA7"/>
    <w:rsid w:val="00FE49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64B1"/>
  <w15:chartTrackingRefBased/>
  <w15:docId w15:val="{0FCFC256-C018-4A6F-895D-78DEA238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A13F9"/>
    <w:pPr>
      <w:spacing w:after="0" w:line="240" w:lineRule="auto"/>
    </w:pPr>
  </w:style>
  <w:style w:type="character" w:styleId="Lienhypertexte">
    <w:name w:val="Hyperlink"/>
    <w:basedOn w:val="Policepardfaut"/>
    <w:uiPriority w:val="99"/>
    <w:unhideWhenUsed/>
    <w:rsid w:val="00AA13F9"/>
    <w:rPr>
      <w:color w:val="0563C1" w:themeColor="hyperlink"/>
      <w:u w:val="single"/>
    </w:rPr>
  </w:style>
  <w:style w:type="table" w:styleId="Grilledutableau">
    <w:name w:val="Table Grid"/>
    <w:basedOn w:val="TableauNormal"/>
    <w:uiPriority w:val="39"/>
    <w:rsid w:val="00CE3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26F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6FD9"/>
    <w:rPr>
      <w:rFonts w:ascii="Segoe UI" w:hAnsi="Segoe UI" w:cs="Segoe UI"/>
      <w:sz w:val="18"/>
      <w:szCs w:val="18"/>
    </w:rPr>
  </w:style>
  <w:style w:type="paragraph" w:styleId="Paragraphedeliste">
    <w:name w:val="List Paragraph"/>
    <w:basedOn w:val="Normal"/>
    <w:uiPriority w:val="34"/>
    <w:qFormat/>
    <w:rsid w:val="00641364"/>
    <w:pPr>
      <w:ind w:left="720"/>
      <w:contextualSpacing/>
    </w:pPr>
  </w:style>
  <w:style w:type="paragraph" w:styleId="En-tte">
    <w:name w:val="header"/>
    <w:basedOn w:val="Normal"/>
    <w:link w:val="En-tteCar"/>
    <w:uiPriority w:val="99"/>
    <w:unhideWhenUsed/>
    <w:rsid w:val="00073499"/>
    <w:pPr>
      <w:tabs>
        <w:tab w:val="center" w:pos="4536"/>
        <w:tab w:val="right" w:pos="9072"/>
      </w:tabs>
      <w:spacing w:after="0" w:line="240" w:lineRule="auto"/>
    </w:pPr>
  </w:style>
  <w:style w:type="character" w:customStyle="1" w:styleId="En-tteCar">
    <w:name w:val="En-tête Car"/>
    <w:basedOn w:val="Policepardfaut"/>
    <w:link w:val="En-tte"/>
    <w:uiPriority w:val="99"/>
    <w:rsid w:val="00073499"/>
  </w:style>
  <w:style w:type="paragraph" w:styleId="Pieddepage">
    <w:name w:val="footer"/>
    <w:basedOn w:val="Normal"/>
    <w:link w:val="PieddepageCar"/>
    <w:uiPriority w:val="99"/>
    <w:unhideWhenUsed/>
    <w:rsid w:val="000734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3499"/>
  </w:style>
  <w:style w:type="character" w:styleId="Mentionnonrsolue">
    <w:name w:val="Unresolved Mention"/>
    <w:basedOn w:val="Policepardfaut"/>
    <w:uiPriority w:val="99"/>
    <w:semiHidden/>
    <w:unhideWhenUsed/>
    <w:rsid w:val="002F34E9"/>
    <w:rPr>
      <w:color w:val="605E5C"/>
      <w:shd w:val="clear" w:color="auto" w:fill="E1DFDD"/>
    </w:rPr>
  </w:style>
  <w:style w:type="table" w:customStyle="1" w:styleId="TableNormal">
    <w:name w:val="Table Normal"/>
    <w:uiPriority w:val="2"/>
    <w:semiHidden/>
    <w:unhideWhenUsed/>
    <w:qFormat/>
    <w:rsid w:val="007834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83422"/>
    <w:pPr>
      <w:widowControl w:val="0"/>
      <w:autoSpaceDE w:val="0"/>
      <w:autoSpaceDN w:val="0"/>
      <w:spacing w:after="0" w:line="240" w:lineRule="auto"/>
      <w:ind w:left="140"/>
    </w:pPr>
    <w:rPr>
      <w:rFonts w:ascii="Calibri" w:eastAsia="Calibri" w:hAnsi="Calibri" w:cs="Calibri"/>
      <w:b/>
      <w:bCs/>
      <w:sz w:val="18"/>
      <w:szCs w:val="18"/>
    </w:rPr>
  </w:style>
  <w:style w:type="character" w:customStyle="1" w:styleId="CorpsdetexteCar">
    <w:name w:val="Corps de texte Car"/>
    <w:basedOn w:val="Policepardfaut"/>
    <w:link w:val="Corpsdetexte"/>
    <w:uiPriority w:val="1"/>
    <w:rsid w:val="00783422"/>
    <w:rPr>
      <w:rFonts w:ascii="Calibri" w:eastAsia="Calibri" w:hAnsi="Calibri" w:cs="Calibr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2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ancecompetences.fr/recherche/rncp/344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erjeunes.education.gouv.fr/diffusion/metier?metier=MET.37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academielax.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ADE2-9E92-496B-BCE8-CFF2FEC7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775</Words>
  <Characters>4265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Brigitte-AL</dc:creator>
  <cp:keywords/>
  <dc:description/>
  <cp:lastModifiedBy>academie LAX</cp:lastModifiedBy>
  <cp:revision>25</cp:revision>
  <cp:lastPrinted>2023-12-04T14:35:00Z</cp:lastPrinted>
  <dcterms:created xsi:type="dcterms:W3CDTF">2023-12-04T15:20:00Z</dcterms:created>
  <dcterms:modified xsi:type="dcterms:W3CDTF">2026-04-07T14:49:00Z</dcterms:modified>
</cp:coreProperties>
</file>